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C1" w:rsidRPr="00723866" w:rsidRDefault="00AA2EC1">
      <w:pPr>
        <w:shd w:val="clear" w:color="auto" w:fill="FFFFFF"/>
        <w:spacing w:line="274" w:lineRule="exact"/>
        <w:ind w:left="6048" w:right="19"/>
        <w:jc w:val="right"/>
        <w:rPr>
          <w:sz w:val="18"/>
          <w:szCs w:val="18"/>
        </w:rPr>
      </w:pPr>
      <w:r w:rsidRPr="009535D9">
        <w:rPr>
          <w:spacing w:val="-13"/>
          <w:sz w:val="18"/>
          <w:szCs w:val="18"/>
        </w:rPr>
        <w:t xml:space="preserve">Приложение </w:t>
      </w:r>
      <w:r w:rsidRPr="009535D9">
        <w:rPr>
          <w:spacing w:val="-7"/>
          <w:sz w:val="18"/>
          <w:szCs w:val="18"/>
        </w:rPr>
        <w:t xml:space="preserve">к приказу от </w:t>
      </w:r>
      <w:r w:rsidR="009535D9" w:rsidRPr="009535D9">
        <w:rPr>
          <w:spacing w:val="-7"/>
          <w:sz w:val="18"/>
          <w:szCs w:val="18"/>
        </w:rPr>
        <w:t>11</w:t>
      </w:r>
      <w:r w:rsidRPr="009535D9">
        <w:rPr>
          <w:bCs/>
          <w:spacing w:val="-7"/>
          <w:sz w:val="18"/>
          <w:szCs w:val="18"/>
        </w:rPr>
        <w:t>.</w:t>
      </w:r>
      <w:r w:rsidR="00DE3026" w:rsidRPr="009535D9">
        <w:rPr>
          <w:bCs/>
          <w:spacing w:val="-7"/>
          <w:sz w:val="18"/>
          <w:szCs w:val="18"/>
        </w:rPr>
        <w:t>01</w:t>
      </w:r>
      <w:r w:rsidRPr="009535D9">
        <w:rPr>
          <w:bCs/>
          <w:spacing w:val="-7"/>
          <w:sz w:val="18"/>
          <w:szCs w:val="18"/>
        </w:rPr>
        <w:t>.202</w:t>
      </w:r>
      <w:r w:rsidR="009535D9" w:rsidRPr="009535D9">
        <w:rPr>
          <w:bCs/>
          <w:spacing w:val="-7"/>
          <w:sz w:val="18"/>
          <w:szCs w:val="18"/>
        </w:rPr>
        <w:t>1 г.</w:t>
      </w:r>
      <w:r w:rsidRPr="009535D9">
        <w:rPr>
          <w:bCs/>
          <w:spacing w:val="-7"/>
          <w:sz w:val="18"/>
          <w:szCs w:val="18"/>
        </w:rPr>
        <w:t xml:space="preserve"> </w:t>
      </w:r>
      <w:r w:rsidRPr="009535D9">
        <w:rPr>
          <w:bCs/>
          <w:sz w:val="18"/>
          <w:szCs w:val="18"/>
        </w:rPr>
        <w:t xml:space="preserve">№ </w:t>
      </w:r>
      <w:r w:rsidR="009535D9" w:rsidRPr="009535D9">
        <w:rPr>
          <w:bCs/>
          <w:sz w:val="18"/>
          <w:szCs w:val="18"/>
        </w:rPr>
        <w:t>01-15/7</w:t>
      </w:r>
    </w:p>
    <w:p w:rsidR="00723866" w:rsidRDefault="00723866" w:rsidP="00BC6F5C">
      <w:pPr>
        <w:jc w:val="center"/>
        <w:rPr>
          <w:b/>
          <w:bCs/>
          <w:sz w:val="18"/>
          <w:szCs w:val="18"/>
        </w:rPr>
      </w:pPr>
    </w:p>
    <w:p w:rsidR="00723866" w:rsidRDefault="00723866" w:rsidP="00BC6F5C">
      <w:pPr>
        <w:jc w:val="center"/>
        <w:rPr>
          <w:b/>
          <w:bCs/>
          <w:sz w:val="18"/>
          <w:szCs w:val="18"/>
        </w:rPr>
      </w:pPr>
    </w:p>
    <w:p w:rsidR="00723866" w:rsidRDefault="00723866" w:rsidP="00BC6F5C">
      <w:pPr>
        <w:jc w:val="center"/>
        <w:rPr>
          <w:b/>
          <w:bCs/>
          <w:sz w:val="18"/>
          <w:szCs w:val="18"/>
        </w:rPr>
      </w:pPr>
    </w:p>
    <w:p w:rsidR="00BC6F5C" w:rsidRPr="00723866" w:rsidRDefault="00BC6F5C" w:rsidP="00BC6F5C">
      <w:pPr>
        <w:jc w:val="center"/>
        <w:rPr>
          <w:b/>
          <w:bCs/>
          <w:sz w:val="18"/>
          <w:szCs w:val="18"/>
        </w:rPr>
      </w:pPr>
      <w:r w:rsidRPr="00723866">
        <w:rPr>
          <w:b/>
          <w:bCs/>
          <w:sz w:val="18"/>
          <w:szCs w:val="18"/>
        </w:rPr>
        <w:t xml:space="preserve">Учетная политика </w:t>
      </w:r>
    </w:p>
    <w:p w:rsidR="00BC6F5C" w:rsidRPr="00723866" w:rsidRDefault="00BC6F5C" w:rsidP="00BC6F5C">
      <w:pPr>
        <w:jc w:val="center"/>
        <w:rPr>
          <w:b/>
          <w:bCs/>
          <w:sz w:val="18"/>
          <w:szCs w:val="18"/>
        </w:rPr>
      </w:pPr>
      <w:r w:rsidRPr="00723866">
        <w:rPr>
          <w:b/>
          <w:bCs/>
          <w:sz w:val="18"/>
          <w:szCs w:val="18"/>
        </w:rPr>
        <w:t xml:space="preserve">МДОУ «Детский сад № </w:t>
      </w:r>
      <w:r w:rsidR="004F0D0A" w:rsidRPr="00723866">
        <w:rPr>
          <w:b/>
          <w:bCs/>
          <w:sz w:val="18"/>
          <w:szCs w:val="18"/>
        </w:rPr>
        <w:t>183</w:t>
      </w:r>
      <w:r w:rsidRPr="00723866">
        <w:rPr>
          <w:b/>
          <w:bCs/>
          <w:sz w:val="18"/>
          <w:szCs w:val="18"/>
        </w:rPr>
        <w:t>»для целей бухгалтерского учета</w:t>
      </w:r>
    </w:p>
    <w:p w:rsidR="00AA2EC1" w:rsidRPr="00723866" w:rsidRDefault="00AA2EC1">
      <w:pPr>
        <w:shd w:val="clear" w:color="auto" w:fill="FFFFFF"/>
        <w:spacing w:before="274"/>
        <w:ind w:left="365"/>
        <w:rPr>
          <w:sz w:val="18"/>
          <w:szCs w:val="18"/>
        </w:rPr>
      </w:pPr>
      <w:r w:rsidRPr="00723866">
        <w:rPr>
          <w:spacing w:val="-1"/>
          <w:sz w:val="18"/>
          <w:szCs w:val="18"/>
        </w:rPr>
        <w:t>Настоящая учетная политика разработана в соответствии:</w:t>
      </w:r>
    </w:p>
    <w:p w:rsidR="00AA2EC1" w:rsidRPr="00723866" w:rsidRDefault="00AA2EC1" w:rsidP="00AA2EC1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4" w:line="278" w:lineRule="exact"/>
        <w:ind w:right="19"/>
        <w:jc w:val="both"/>
        <w:rPr>
          <w:sz w:val="18"/>
          <w:szCs w:val="18"/>
        </w:rPr>
      </w:pPr>
      <w:r w:rsidRPr="00723866">
        <w:rPr>
          <w:spacing w:val="-1"/>
          <w:sz w:val="18"/>
          <w:szCs w:val="18"/>
        </w:rPr>
        <w:t xml:space="preserve">с Федеральным законом от 06.12.2011 №402-ФЗ «О бухгалтерском учете» </w:t>
      </w:r>
      <w:r w:rsidRPr="00723866">
        <w:rPr>
          <w:sz w:val="18"/>
          <w:szCs w:val="18"/>
        </w:rPr>
        <w:t>(далее - «Закон «О бухгалтерском учете» №402-ФЗ);</w:t>
      </w:r>
    </w:p>
    <w:p w:rsidR="00AA2EC1" w:rsidRPr="00723866" w:rsidRDefault="00AA2EC1" w:rsidP="00AA2EC1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5" w:line="278" w:lineRule="exact"/>
        <w:ind w:right="14"/>
        <w:jc w:val="both"/>
        <w:rPr>
          <w:sz w:val="18"/>
          <w:szCs w:val="18"/>
        </w:rPr>
      </w:pPr>
      <w:r w:rsidRPr="00723866">
        <w:rPr>
          <w:spacing w:val="-1"/>
          <w:sz w:val="18"/>
          <w:szCs w:val="18"/>
        </w:rPr>
        <w:t xml:space="preserve">с приказом Минфина РФ от 01.12.2010 №157н «Об утверждении Единого </w:t>
      </w:r>
      <w:r w:rsidRPr="00723866">
        <w:rPr>
          <w:sz w:val="18"/>
          <w:szCs w:val="18"/>
        </w:rPr>
        <w:t xml:space="preserve">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</w:t>
      </w:r>
      <w:r w:rsidRPr="00723866">
        <w:rPr>
          <w:spacing w:val="-1"/>
          <w:sz w:val="18"/>
          <w:szCs w:val="18"/>
        </w:rPr>
        <w:t xml:space="preserve">академий наук, государственных (муниципальных) учреждений и Инструкции по </w:t>
      </w:r>
      <w:r w:rsidRPr="00723866">
        <w:rPr>
          <w:sz w:val="18"/>
          <w:szCs w:val="18"/>
        </w:rPr>
        <w:t>его применению» (далее - «Инструкция №157н);</w:t>
      </w:r>
    </w:p>
    <w:p w:rsidR="00AA2EC1" w:rsidRPr="00723866" w:rsidRDefault="00AA2EC1" w:rsidP="00AA2EC1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29" w:line="269" w:lineRule="exact"/>
        <w:ind w:right="10"/>
        <w:jc w:val="both"/>
        <w:rPr>
          <w:sz w:val="18"/>
          <w:szCs w:val="18"/>
        </w:rPr>
      </w:pPr>
      <w:r w:rsidRPr="00723866">
        <w:rPr>
          <w:sz w:val="18"/>
          <w:szCs w:val="18"/>
        </w:rPr>
        <w:t>с приказом Минфина РФ от 16.12.2010 № 174н «Об утверждении Плана счетов бухгалтерского учета бюджетных учреждений и Инструкции по его применению» (далее - «Инструкция №174н»);</w:t>
      </w:r>
    </w:p>
    <w:p w:rsidR="00AA2EC1" w:rsidRPr="00723866" w:rsidRDefault="00AA2EC1">
      <w:pPr>
        <w:rPr>
          <w:sz w:val="18"/>
          <w:szCs w:val="18"/>
        </w:rPr>
      </w:pPr>
    </w:p>
    <w:p w:rsidR="00AA2EC1" w:rsidRPr="00723866" w:rsidRDefault="00AA2EC1" w:rsidP="00AA2EC1">
      <w:pPr>
        <w:numPr>
          <w:ilvl w:val="0"/>
          <w:numId w:val="3"/>
        </w:numPr>
        <w:shd w:val="clear" w:color="auto" w:fill="FFFFFF"/>
        <w:tabs>
          <w:tab w:val="left" w:pos="931"/>
        </w:tabs>
        <w:spacing w:before="19" w:line="274" w:lineRule="exact"/>
        <w:ind w:left="10" w:right="14"/>
        <w:jc w:val="both"/>
        <w:rPr>
          <w:sz w:val="18"/>
          <w:szCs w:val="18"/>
        </w:rPr>
      </w:pPr>
      <w:r w:rsidRPr="00723866">
        <w:rPr>
          <w:sz w:val="18"/>
          <w:szCs w:val="18"/>
        </w:rPr>
        <w:t>с приказом Минфина от 06.06.2019 № 85н «О Порядке формирования и применения кодов бюджетной классификации Российской Федерации, их структуре и принципах назначения» (далее - приказ № 85н);</w:t>
      </w:r>
    </w:p>
    <w:p w:rsidR="00AA2EC1" w:rsidRPr="00723866" w:rsidRDefault="00AA2EC1" w:rsidP="00AA2EC1">
      <w:pPr>
        <w:numPr>
          <w:ilvl w:val="0"/>
          <w:numId w:val="3"/>
        </w:numPr>
        <w:shd w:val="clear" w:color="auto" w:fill="FFFFFF"/>
        <w:tabs>
          <w:tab w:val="left" w:pos="931"/>
        </w:tabs>
        <w:spacing w:before="24" w:line="274" w:lineRule="exact"/>
        <w:ind w:left="10" w:right="5"/>
        <w:jc w:val="both"/>
        <w:rPr>
          <w:sz w:val="18"/>
          <w:szCs w:val="18"/>
        </w:rPr>
      </w:pPr>
      <w:r w:rsidRPr="00723866">
        <w:rPr>
          <w:sz w:val="18"/>
          <w:szCs w:val="18"/>
        </w:rPr>
        <w:t xml:space="preserve">с приказом Минфина от 29.11.2017 № 209н «Об утверждении </w:t>
      </w:r>
      <w:proofErr w:type="gramStart"/>
      <w:r w:rsidRPr="00723866">
        <w:rPr>
          <w:sz w:val="18"/>
          <w:szCs w:val="18"/>
        </w:rPr>
        <w:t>Порядка применения классификации операций сектора государственного</w:t>
      </w:r>
      <w:proofErr w:type="gramEnd"/>
      <w:r w:rsidRPr="00723866">
        <w:rPr>
          <w:sz w:val="18"/>
          <w:szCs w:val="18"/>
        </w:rPr>
        <w:t xml:space="preserve"> управления» (далее - приказ № 209н);</w:t>
      </w:r>
    </w:p>
    <w:p w:rsidR="00AA2EC1" w:rsidRPr="00723866" w:rsidRDefault="00AA2EC1" w:rsidP="00AA2EC1">
      <w:pPr>
        <w:numPr>
          <w:ilvl w:val="0"/>
          <w:numId w:val="3"/>
        </w:numPr>
        <w:shd w:val="clear" w:color="auto" w:fill="FFFFFF"/>
        <w:tabs>
          <w:tab w:val="left" w:pos="931"/>
        </w:tabs>
        <w:spacing w:before="19" w:line="274" w:lineRule="exact"/>
        <w:ind w:left="10" w:right="14"/>
        <w:jc w:val="both"/>
        <w:rPr>
          <w:sz w:val="18"/>
          <w:szCs w:val="18"/>
        </w:rPr>
      </w:pPr>
      <w:r w:rsidRPr="00723866">
        <w:rPr>
          <w:sz w:val="18"/>
          <w:szCs w:val="18"/>
        </w:rPr>
        <w:t xml:space="preserve">с приказом Минфина РФ от 30.03.2015 № 52н «Об утверждении форм </w:t>
      </w:r>
      <w:r w:rsidRPr="00723866">
        <w:rPr>
          <w:spacing w:val="-1"/>
          <w:sz w:val="18"/>
          <w:szCs w:val="18"/>
        </w:rPr>
        <w:t xml:space="preserve">первичных учетных документов и регистров бухгалтерского учета, применяемых </w:t>
      </w:r>
      <w:r w:rsidRPr="00723866">
        <w:rPr>
          <w:sz w:val="18"/>
          <w:szCs w:val="18"/>
        </w:rPr>
        <w:t>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 (далее - «Приказ № 52н»);</w:t>
      </w:r>
    </w:p>
    <w:p w:rsidR="00AA2EC1" w:rsidRPr="00723866" w:rsidRDefault="00AA2EC1" w:rsidP="00AA2EC1">
      <w:pPr>
        <w:numPr>
          <w:ilvl w:val="0"/>
          <w:numId w:val="3"/>
        </w:numPr>
        <w:shd w:val="clear" w:color="auto" w:fill="FFFFFF"/>
        <w:tabs>
          <w:tab w:val="left" w:pos="931"/>
        </w:tabs>
        <w:spacing w:before="14" w:line="274" w:lineRule="exact"/>
        <w:ind w:left="10" w:right="10"/>
        <w:jc w:val="both"/>
        <w:rPr>
          <w:sz w:val="18"/>
          <w:szCs w:val="18"/>
        </w:rPr>
      </w:pPr>
      <w:r w:rsidRPr="00723866">
        <w:rPr>
          <w:sz w:val="18"/>
          <w:szCs w:val="18"/>
        </w:rPr>
        <w:t xml:space="preserve">с приказом Минфина РФ от 25.03.2011г. № </w:t>
      </w:r>
      <w:proofErr w:type="spellStart"/>
      <w:r w:rsidRPr="00723866">
        <w:rPr>
          <w:sz w:val="18"/>
          <w:szCs w:val="18"/>
        </w:rPr>
        <w:t>ЗЗн</w:t>
      </w:r>
      <w:proofErr w:type="spellEnd"/>
      <w:r w:rsidRPr="00723866">
        <w:rPr>
          <w:sz w:val="18"/>
          <w:szCs w:val="18"/>
        </w:rPr>
        <w:t xml:space="preserve"> «Об утверждении Инструкции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Учреждений» (далее - «Приказ № </w:t>
      </w:r>
      <w:proofErr w:type="spellStart"/>
      <w:r w:rsidRPr="00723866">
        <w:rPr>
          <w:sz w:val="18"/>
          <w:szCs w:val="18"/>
        </w:rPr>
        <w:t>ЗЗн</w:t>
      </w:r>
      <w:proofErr w:type="spellEnd"/>
      <w:r w:rsidRPr="00723866">
        <w:rPr>
          <w:sz w:val="18"/>
          <w:szCs w:val="18"/>
        </w:rPr>
        <w:t>)»;</w:t>
      </w:r>
    </w:p>
    <w:p w:rsidR="00AA2EC1" w:rsidRPr="00723866" w:rsidRDefault="00AA2EC1" w:rsidP="00AA2EC1">
      <w:pPr>
        <w:numPr>
          <w:ilvl w:val="0"/>
          <w:numId w:val="3"/>
        </w:numPr>
        <w:shd w:val="clear" w:color="auto" w:fill="FFFFFF"/>
        <w:tabs>
          <w:tab w:val="left" w:pos="931"/>
        </w:tabs>
        <w:spacing w:before="14" w:line="274" w:lineRule="exact"/>
        <w:ind w:left="10"/>
        <w:jc w:val="both"/>
        <w:rPr>
          <w:sz w:val="18"/>
          <w:szCs w:val="18"/>
        </w:rPr>
      </w:pPr>
      <w:r w:rsidRPr="00723866">
        <w:rPr>
          <w:sz w:val="18"/>
          <w:szCs w:val="18"/>
        </w:rPr>
        <w:t>с приказом Минфина РФ от 13.06.1995г. № 49 «Об утверждении Методических указаний по инвентаризации имущества и финансовых обязательств» (далее - «Приказ № 49)»;</w:t>
      </w:r>
    </w:p>
    <w:p w:rsidR="00AA2EC1" w:rsidRPr="00723866" w:rsidRDefault="00AA2EC1" w:rsidP="00E27E0E">
      <w:pPr>
        <w:numPr>
          <w:ilvl w:val="0"/>
          <w:numId w:val="3"/>
        </w:numPr>
        <w:shd w:val="clear" w:color="auto" w:fill="FFFFFF"/>
        <w:tabs>
          <w:tab w:val="left" w:pos="931"/>
        </w:tabs>
        <w:spacing w:before="14" w:line="274" w:lineRule="exact"/>
        <w:ind w:left="10"/>
        <w:jc w:val="both"/>
        <w:rPr>
          <w:sz w:val="18"/>
          <w:szCs w:val="18"/>
        </w:rPr>
      </w:pPr>
      <w:proofErr w:type="gramStart"/>
      <w:r w:rsidRPr="00723866">
        <w:rPr>
          <w:sz w:val="18"/>
          <w:szCs w:val="18"/>
        </w:rPr>
        <w:t xml:space="preserve">с федеральными стандартами бухгалтерского учета для организаций </w:t>
      </w:r>
      <w:r w:rsidRPr="00723866">
        <w:rPr>
          <w:spacing w:val="-1"/>
          <w:sz w:val="18"/>
          <w:szCs w:val="18"/>
        </w:rPr>
        <w:t xml:space="preserve">государственного сектора, утвержденными приказами Минфина от 31.12.2016 № </w:t>
      </w:r>
      <w:r w:rsidRPr="00723866">
        <w:rPr>
          <w:sz w:val="18"/>
          <w:szCs w:val="18"/>
        </w:rPr>
        <w:t xml:space="preserve">256н, № 257н, № 258н, № 259н, № 260н (далее -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№ 275н, № 277н, № 278н (далее - соответственно СГС «Учетная политика, оценочные </w:t>
      </w:r>
      <w:r w:rsidRPr="00723866">
        <w:rPr>
          <w:spacing w:val="-1"/>
          <w:sz w:val="18"/>
          <w:szCs w:val="18"/>
        </w:rPr>
        <w:t>значения и ошибки», СГС «События после отчетной даты</w:t>
      </w:r>
      <w:proofErr w:type="gramEnd"/>
      <w:r w:rsidRPr="00723866">
        <w:rPr>
          <w:spacing w:val="-1"/>
          <w:sz w:val="18"/>
          <w:szCs w:val="18"/>
        </w:rPr>
        <w:t>», СГС «Информация о связанных сторонах», СГС «Отчет о движении денежных средств»), от 27.02.2018</w:t>
      </w:r>
      <w:r w:rsidR="00E27E0E" w:rsidRPr="00723866">
        <w:rPr>
          <w:spacing w:val="-1"/>
          <w:sz w:val="18"/>
          <w:szCs w:val="18"/>
        </w:rPr>
        <w:t xml:space="preserve"> </w:t>
      </w:r>
      <w:r w:rsidRPr="00723866">
        <w:rPr>
          <w:sz w:val="18"/>
          <w:szCs w:val="18"/>
        </w:rPr>
        <w:t>№ 32н (далее - СГС «Доходы»), от 28.02.2018 № 34н (далее «Непроизведенные активы»), от 30.05.2018 № 122н, 124н (далее - СГС «Влияние изменений курсов иностранных валют», СГС «Резервы»), от 07.12.2018 № 256н (дале</w:t>
      </w:r>
      <w:proofErr w:type="gramStart"/>
      <w:r w:rsidRPr="00723866">
        <w:rPr>
          <w:sz w:val="18"/>
          <w:szCs w:val="18"/>
        </w:rPr>
        <w:t>е-</w:t>
      </w:r>
      <w:proofErr w:type="gramEnd"/>
      <w:r w:rsidRPr="00723866">
        <w:rPr>
          <w:sz w:val="18"/>
          <w:szCs w:val="18"/>
        </w:rPr>
        <w:t xml:space="preserve"> СГС «Запасы», от 29.06.ю2018 № 145н (- СГС «Долгосрочные договоры»), от 15.11.2019 № 181н, 182н, 183н, 184н (далее- соответственно СГС «Нематериальные активы», </w:t>
      </w:r>
      <w:proofErr w:type="gramStart"/>
      <w:r w:rsidRPr="00723866">
        <w:rPr>
          <w:sz w:val="18"/>
          <w:szCs w:val="18"/>
        </w:rPr>
        <w:t>СГС «Затраты по заимствованиям», СГС «Совместная деятельность», СГС «Выплаты персоналу»).</w:t>
      </w:r>
      <w:proofErr w:type="gramEnd"/>
      <w:r w:rsidRPr="00723866">
        <w:rPr>
          <w:sz w:val="18"/>
          <w:szCs w:val="18"/>
        </w:rPr>
        <w:t xml:space="preserve"> От 30.06.2020 № 129н (дале</w:t>
      </w:r>
      <w:proofErr w:type="gramStart"/>
      <w:r w:rsidRPr="00723866">
        <w:rPr>
          <w:sz w:val="18"/>
          <w:szCs w:val="18"/>
        </w:rPr>
        <w:t>е-</w:t>
      </w:r>
      <w:proofErr w:type="gramEnd"/>
      <w:r w:rsidRPr="00723866">
        <w:rPr>
          <w:sz w:val="18"/>
          <w:szCs w:val="18"/>
        </w:rPr>
        <w:t xml:space="preserve"> СГС «Финансовые инструменты»).</w:t>
      </w:r>
    </w:p>
    <w:p w:rsidR="004F0D0A" w:rsidRPr="00723866" w:rsidRDefault="004F0D0A">
      <w:pPr>
        <w:shd w:val="clear" w:color="auto" w:fill="FFFFFF"/>
        <w:spacing w:before="283" w:line="230" w:lineRule="exact"/>
        <w:ind w:left="130"/>
        <w:rPr>
          <w:sz w:val="18"/>
          <w:szCs w:val="18"/>
        </w:rPr>
      </w:pPr>
    </w:p>
    <w:p w:rsidR="004F0D0A" w:rsidRDefault="004F0D0A">
      <w:pPr>
        <w:shd w:val="clear" w:color="auto" w:fill="FFFFFF"/>
        <w:spacing w:before="283" w:line="230" w:lineRule="exact"/>
        <w:ind w:left="130"/>
        <w:rPr>
          <w:sz w:val="24"/>
          <w:szCs w:val="24"/>
        </w:rPr>
      </w:pPr>
    </w:p>
    <w:p w:rsidR="004F0D0A" w:rsidRDefault="004F0D0A">
      <w:pPr>
        <w:shd w:val="clear" w:color="auto" w:fill="FFFFFF"/>
        <w:spacing w:before="283" w:line="230" w:lineRule="exact"/>
        <w:ind w:left="130"/>
        <w:rPr>
          <w:sz w:val="24"/>
          <w:szCs w:val="24"/>
        </w:rPr>
      </w:pPr>
    </w:p>
    <w:p w:rsidR="004F0D0A" w:rsidRDefault="004F0D0A">
      <w:pPr>
        <w:shd w:val="clear" w:color="auto" w:fill="FFFFFF"/>
        <w:spacing w:before="283" w:line="230" w:lineRule="exact"/>
        <w:ind w:left="130"/>
        <w:rPr>
          <w:sz w:val="24"/>
          <w:szCs w:val="24"/>
        </w:rPr>
      </w:pPr>
    </w:p>
    <w:p w:rsidR="004F0D0A" w:rsidRDefault="004F0D0A">
      <w:pPr>
        <w:shd w:val="clear" w:color="auto" w:fill="FFFFFF"/>
        <w:spacing w:before="283" w:line="230" w:lineRule="exact"/>
        <w:ind w:left="130"/>
        <w:rPr>
          <w:sz w:val="24"/>
          <w:szCs w:val="24"/>
        </w:rPr>
      </w:pPr>
    </w:p>
    <w:p w:rsidR="004F0D0A" w:rsidRDefault="004F0D0A">
      <w:pPr>
        <w:shd w:val="clear" w:color="auto" w:fill="FFFFFF"/>
        <w:spacing w:before="283" w:line="230" w:lineRule="exact"/>
        <w:ind w:left="130"/>
        <w:rPr>
          <w:sz w:val="24"/>
          <w:szCs w:val="24"/>
        </w:rPr>
      </w:pPr>
    </w:p>
    <w:p w:rsidR="00723866" w:rsidRDefault="00723866">
      <w:pPr>
        <w:shd w:val="clear" w:color="auto" w:fill="FFFFFF"/>
        <w:spacing w:before="283" w:line="230" w:lineRule="exact"/>
        <w:ind w:left="130"/>
        <w:rPr>
          <w:sz w:val="24"/>
          <w:szCs w:val="24"/>
        </w:rPr>
      </w:pPr>
    </w:p>
    <w:p w:rsidR="00723866" w:rsidRDefault="00723866">
      <w:pPr>
        <w:shd w:val="clear" w:color="auto" w:fill="FFFFFF"/>
        <w:spacing w:before="283" w:line="230" w:lineRule="exact"/>
        <w:ind w:left="130"/>
        <w:rPr>
          <w:sz w:val="24"/>
          <w:szCs w:val="24"/>
        </w:rPr>
      </w:pPr>
    </w:p>
    <w:p w:rsidR="00723866" w:rsidRDefault="00723866">
      <w:pPr>
        <w:shd w:val="clear" w:color="auto" w:fill="FFFFFF"/>
        <w:spacing w:before="283" w:line="230" w:lineRule="exact"/>
        <w:ind w:left="130"/>
        <w:rPr>
          <w:sz w:val="24"/>
          <w:szCs w:val="24"/>
        </w:rPr>
      </w:pPr>
    </w:p>
    <w:p w:rsidR="00723866" w:rsidRDefault="00723866">
      <w:pPr>
        <w:shd w:val="clear" w:color="auto" w:fill="FFFFFF"/>
        <w:spacing w:before="283" w:line="230" w:lineRule="exact"/>
        <w:ind w:left="130"/>
        <w:rPr>
          <w:sz w:val="24"/>
          <w:szCs w:val="24"/>
        </w:rPr>
      </w:pPr>
    </w:p>
    <w:p w:rsidR="00AA2EC1" w:rsidRPr="00723866" w:rsidRDefault="00AA2EC1" w:rsidP="002C1451">
      <w:pPr>
        <w:shd w:val="clear" w:color="auto" w:fill="FFFFFF"/>
        <w:spacing w:before="283" w:line="230" w:lineRule="exact"/>
        <w:ind w:left="130" w:firstLine="590"/>
        <w:jc w:val="both"/>
        <w:rPr>
          <w:sz w:val="18"/>
          <w:szCs w:val="18"/>
        </w:rPr>
      </w:pPr>
      <w:r w:rsidRPr="00723866">
        <w:rPr>
          <w:sz w:val="18"/>
          <w:szCs w:val="18"/>
        </w:rPr>
        <w:lastRenderedPageBreak/>
        <w:t>В части исполнения полномочий получателя бюджетных средств учреждение ведет учет</w:t>
      </w:r>
      <w:r w:rsidR="002C1451" w:rsidRPr="00723866">
        <w:rPr>
          <w:sz w:val="18"/>
          <w:szCs w:val="18"/>
        </w:rPr>
        <w:t xml:space="preserve"> </w:t>
      </w:r>
      <w:r w:rsidRPr="00723866">
        <w:rPr>
          <w:sz w:val="18"/>
          <w:szCs w:val="18"/>
        </w:rPr>
        <w:t>в соответствии с приказом  Минфина  от 06.12.2010  №162н «Об утверждении  плана</w:t>
      </w:r>
      <w:r w:rsidR="002C1451" w:rsidRPr="00723866">
        <w:rPr>
          <w:sz w:val="18"/>
          <w:szCs w:val="18"/>
        </w:rPr>
        <w:t xml:space="preserve"> </w:t>
      </w:r>
      <w:r w:rsidRPr="00723866">
        <w:rPr>
          <w:sz w:val="18"/>
          <w:szCs w:val="18"/>
        </w:rPr>
        <w:t>счетов бюджетного учета и Инструкции по его применению» (далее - Инструкция №</w:t>
      </w:r>
      <w:r w:rsidRPr="00723866">
        <w:rPr>
          <w:spacing w:val="-6"/>
          <w:sz w:val="18"/>
          <w:szCs w:val="18"/>
        </w:rPr>
        <w:t>162н).</w:t>
      </w:r>
    </w:p>
    <w:p w:rsidR="00AA2EC1" w:rsidRPr="00723866" w:rsidRDefault="00AA2EC1" w:rsidP="004F0D0A">
      <w:pPr>
        <w:shd w:val="clear" w:color="auto" w:fill="FFFFFF"/>
        <w:ind w:left="125"/>
        <w:jc w:val="both"/>
        <w:rPr>
          <w:sz w:val="18"/>
          <w:szCs w:val="18"/>
        </w:rPr>
      </w:pPr>
      <w:r w:rsidRPr="00723866">
        <w:rPr>
          <w:sz w:val="18"/>
          <w:szCs w:val="18"/>
        </w:rPr>
        <w:t>Используемые термины и сокращения</w:t>
      </w:r>
      <w:r w:rsidR="002F4E6F" w:rsidRPr="00723866">
        <w:rPr>
          <w:sz w:val="18"/>
          <w:szCs w:val="18"/>
        </w:rPr>
        <w:t>:</w:t>
      </w:r>
    </w:p>
    <w:p w:rsidR="00AA2EC1" w:rsidRPr="00723866" w:rsidRDefault="00AA2EC1">
      <w:pPr>
        <w:spacing w:after="230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8404"/>
      </w:tblGrid>
      <w:tr w:rsidR="00AA2EC1" w:rsidRPr="00723866" w:rsidTr="002C1451">
        <w:trPr>
          <w:trHeight w:hRule="exact" w:val="2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C1" w:rsidRPr="00723866" w:rsidRDefault="00AA2EC1" w:rsidP="002C1451">
            <w:pPr>
              <w:shd w:val="clear" w:color="auto" w:fill="FFFFFF"/>
              <w:ind w:left="5"/>
              <w:jc w:val="center"/>
              <w:rPr>
                <w:sz w:val="18"/>
                <w:szCs w:val="18"/>
              </w:rPr>
            </w:pPr>
            <w:r w:rsidRPr="0072386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C1" w:rsidRPr="00723866" w:rsidRDefault="00AA2EC1" w:rsidP="002C1451">
            <w:pPr>
              <w:shd w:val="clear" w:color="auto" w:fill="FFFFFF"/>
              <w:ind w:left="101" w:right="2635"/>
              <w:jc w:val="center"/>
              <w:rPr>
                <w:sz w:val="18"/>
                <w:szCs w:val="18"/>
              </w:rPr>
            </w:pPr>
            <w:r w:rsidRPr="00723866">
              <w:rPr>
                <w:b/>
                <w:bCs/>
                <w:sz w:val="18"/>
                <w:szCs w:val="18"/>
              </w:rPr>
              <w:t>Расшифровка</w:t>
            </w:r>
          </w:p>
        </w:tc>
      </w:tr>
      <w:tr w:rsidR="00AA2EC1" w:rsidRPr="00723866" w:rsidTr="002C1451">
        <w:trPr>
          <w:trHeight w:hRule="exact"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C1" w:rsidRPr="00723866" w:rsidRDefault="00AA2EC1" w:rsidP="002C1451">
            <w:pPr>
              <w:shd w:val="clear" w:color="auto" w:fill="FFFFFF"/>
              <w:ind w:left="5"/>
              <w:jc w:val="center"/>
              <w:rPr>
                <w:sz w:val="18"/>
                <w:szCs w:val="18"/>
              </w:rPr>
            </w:pPr>
            <w:r w:rsidRPr="00723866">
              <w:rPr>
                <w:sz w:val="18"/>
                <w:szCs w:val="18"/>
              </w:rPr>
              <w:t>Учреждение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C1" w:rsidRPr="00723866" w:rsidRDefault="00BC6F5C" w:rsidP="002C1451">
            <w:pPr>
              <w:shd w:val="clear" w:color="auto" w:fill="FFFFFF"/>
              <w:ind w:left="101" w:right="2093"/>
              <w:rPr>
                <w:sz w:val="18"/>
                <w:szCs w:val="18"/>
              </w:rPr>
            </w:pPr>
            <w:r w:rsidRPr="00723866">
              <w:rPr>
                <w:sz w:val="18"/>
                <w:szCs w:val="18"/>
              </w:rPr>
              <w:t xml:space="preserve"> </w:t>
            </w:r>
            <w:r w:rsidR="00F24885" w:rsidRPr="00723866">
              <w:rPr>
                <w:sz w:val="18"/>
                <w:szCs w:val="18"/>
              </w:rPr>
              <w:t>Д</w:t>
            </w:r>
            <w:r w:rsidRPr="00723866">
              <w:rPr>
                <w:sz w:val="18"/>
                <w:szCs w:val="18"/>
              </w:rPr>
              <w:t xml:space="preserve">етский сад № </w:t>
            </w:r>
            <w:r w:rsidR="00E27E0E" w:rsidRPr="00723866">
              <w:rPr>
                <w:sz w:val="18"/>
                <w:szCs w:val="18"/>
              </w:rPr>
              <w:t>183</w:t>
            </w:r>
          </w:p>
        </w:tc>
      </w:tr>
      <w:tr w:rsidR="00AA2EC1" w:rsidRPr="00723866" w:rsidTr="002C1451">
        <w:trPr>
          <w:trHeight w:hRule="exact" w:val="29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C1" w:rsidRPr="00723866" w:rsidRDefault="00AA2EC1" w:rsidP="002C1451">
            <w:pPr>
              <w:shd w:val="clear" w:color="auto" w:fill="FFFFFF"/>
              <w:ind w:left="10"/>
              <w:jc w:val="center"/>
              <w:rPr>
                <w:sz w:val="18"/>
                <w:szCs w:val="18"/>
              </w:rPr>
            </w:pPr>
            <w:r w:rsidRPr="00723866">
              <w:rPr>
                <w:sz w:val="18"/>
                <w:szCs w:val="18"/>
              </w:rPr>
              <w:t>КБК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C1" w:rsidRPr="00723866" w:rsidRDefault="00AA2EC1" w:rsidP="002C1451">
            <w:pPr>
              <w:shd w:val="clear" w:color="auto" w:fill="FFFFFF"/>
              <w:spacing w:line="278" w:lineRule="exact"/>
              <w:ind w:left="101" w:right="38"/>
              <w:jc w:val="both"/>
              <w:rPr>
                <w:sz w:val="18"/>
                <w:szCs w:val="18"/>
              </w:rPr>
            </w:pPr>
            <w:r w:rsidRPr="00723866">
              <w:rPr>
                <w:sz w:val="18"/>
                <w:szCs w:val="18"/>
              </w:rPr>
              <w:t>1-17 разряды номера счета в соответствии с Рабочим планом счетов</w:t>
            </w:r>
          </w:p>
        </w:tc>
      </w:tr>
      <w:tr w:rsidR="00AA2EC1" w:rsidRPr="00723866" w:rsidTr="002C1451">
        <w:trPr>
          <w:trHeight w:hRule="exact" w:val="99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C1" w:rsidRPr="00723866" w:rsidRDefault="00AA2EC1" w:rsidP="002C1451">
            <w:pPr>
              <w:shd w:val="clear" w:color="auto" w:fill="FFFFFF"/>
              <w:ind w:left="10"/>
              <w:jc w:val="center"/>
              <w:rPr>
                <w:sz w:val="18"/>
                <w:szCs w:val="18"/>
              </w:rPr>
            </w:pPr>
            <w:r w:rsidRPr="007238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C1" w:rsidRPr="00723866" w:rsidRDefault="00AA2EC1" w:rsidP="002C1451">
            <w:pPr>
              <w:shd w:val="clear" w:color="auto" w:fill="FFFFFF"/>
              <w:spacing w:line="278" w:lineRule="exact"/>
              <w:ind w:left="101" w:right="24"/>
              <w:jc w:val="both"/>
              <w:rPr>
                <w:sz w:val="18"/>
                <w:szCs w:val="18"/>
              </w:rPr>
            </w:pPr>
            <w:r w:rsidRPr="00723866">
              <w:rPr>
                <w:spacing w:val="-2"/>
                <w:sz w:val="18"/>
                <w:szCs w:val="18"/>
              </w:rPr>
              <w:t xml:space="preserve">В зависимости от того, в каком разряде </w:t>
            </w:r>
            <w:r w:rsidRPr="00723866">
              <w:rPr>
                <w:sz w:val="18"/>
                <w:szCs w:val="18"/>
              </w:rPr>
              <w:t>номера счета бухучета стоит обозначение:</w:t>
            </w:r>
          </w:p>
          <w:p w:rsidR="00AA2EC1" w:rsidRPr="00723866" w:rsidRDefault="00AA2EC1" w:rsidP="002C1451">
            <w:pPr>
              <w:shd w:val="clear" w:color="auto" w:fill="FFFFFF"/>
              <w:tabs>
                <w:tab w:val="left" w:pos="398"/>
              </w:tabs>
              <w:spacing w:line="278" w:lineRule="exact"/>
              <w:ind w:left="101" w:right="24"/>
              <w:jc w:val="both"/>
              <w:rPr>
                <w:sz w:val="18"/>
                <w:szCs w:val="18"/>
              </w:rPr>
            </w:pPr>
            <w:r w:rsidRPr="00723866">
              <w:rPr>
                <w:sz w:val="18"/>
                <w:szCs w:val="18"/>
              </w:rPr>
              <w:t>-</w:t>
            </w:r>
            <w:r w:rsidRPr="00723866">
              <w:rPr>
                <w:sz w:val="18"/>
                <w:szCs w:val="18"/>
              </w:rPr>
              <w:tab/>
              <w:t xml:space="preserve">18 разряд - </w:t>
            </w:r>
            <w:r w:rsidRPr="00723866">
              <w:rPr>
                <w:i/>
                <w:iCs/>
                <w:sz w:val="18"/>
                <w:szCs w:val="18"/>
              </w:rPr>
              <w:t>код вида финансового</w:t>
            </w:r>
            <w:r w:rsidR="006357A7" w:rsidRPr="00723866">
              <w:rPr>
                <w:i/>
                <w:iCs/>
                <w:sz w:val="18"/>
                <w:szCs w:val="18"/>
              </w:rPr>
              <w:t xml:space="preserve"> </w:t>
            </w:r>
            <w:r w:rsidRPr="00723866">
              <w:rPr>
                <w:i/>
                <w:iCs/>
                <w:spacing w:val="-1"/>
                <w:sz w:val="18"/>
                <w:szCs w:val="18"/>
              </w:rPr>
              <w:t>обеспечения (деятельности);</w:t>
            </w:r>
          </w:p>
          <w:p w:rsidR="00AA2EC1" w:rsidRPr="00723866" w:rsidRDefault="00AA2EC1" w:rsidP="002C1451">
            <w:pPr>
              <w:shd w:val="clear" w:color="auto" w:fill="FFFFFF"/>
              <w:tabs>
                <w:tab w:val="left" w:pos="398"/>
              </w:tabs>
              <w:spacing w:line="278" w:lineRule="exact"/>
              <w:ind w:left="101" w:right="24"/>
              <w:jc w:val="both"/>
              <w:rPr>
                <w:sz w:val="18"/>
                <w:szCs w:val="18"/>
              </w:rPr>
            </w:pPr>
            <w:r w:rsidRPr="00723866">
              <w:rPr>
                <w:sz w:val="18"/>
                <w:szCs w:val="18"/>
              </w:rPr>
              <w:t>-</w:t>
            </w:r>
            <w:r w:rsidRPr="00723866">
              <w:rPr>
                <w:sz w:val="18"/>
                <w:szCs w:val="18"/>
              </w:rPr>
              <w:tab/>
              <w:t xml:space="preserve">24-26 разряд </w:t>
            </w:r>
            <w:r w:rsidR="006357A7" w:rsidRPr="00723866">
              <w:rPr>
                <w:sz w:val="18"/>
                <w:szCs w:val="18"/>
              </w:rPr>
              <w:t>–</w:t>
            </w:r>
            <w:r w:rsidRPr="00723866">
              <w:rPr>
                <w:sz w:val="18"/>
                <w:szCs w:val="18"/>
              </w:rPr>
              <w:t xml:space="preserve"> </w:t>
            </w:r>
            <w:r w:rsidRPr="00723866">
              <w:rPr>
                <w:i/>
                <w:iCs/>
                <w:sz w:val="18"/>
                <w:szCs w:val="18"/>
              </w:rPr>
              <w:t>соответствующая</w:t>
            </w:r>
            <w:r w:rsidR="006357A7" w:rsidRPr="00723866">
              <w:rPr>
                <w:i/>
                <w:iCs/>
                <w:sz w:val="18"/>
                <w:szCs w:val="18"/>
              </w:rPr>
              <w:t xml:space="preserve"> </w:t>
            </w:r>
            <w:r w:rsidRPr="00723866">
              <w:rPr>
                <w:i/>
                <w:iCs/>
                <w:sz w:val="18"/>
                <w:szCs w:val="18"/>
              </w:rPr>
              <w:t>подстатья КОСГУ</w:t>
            </w:r>
          </w:p>
        </w:tc>
      </w:tr>
    </w:tbl>
    <w:p w:rsidR="00345D72" w:rsidRPr="00723866" w:rsidRDefault="00345D72" w:rsidP="00345D72">
      <w:pPr>
        <w:jc w:val="center"/>
        <w:outlineLvl w:val="1"/>
        <w:rPr>
          <w:b/>
          <w:bCs/>
          <w:sz w:val="18"/>
          <w:szCs w:val="18"/>
        </w:rPr>
      </w:pPr>
    </w:p>
    <w:p w:rsidR="00345D72" w:rsidRPr="00723866" w:rsidRDefault="0024791F" w:rsidP="00345D72">
      <w:pPr>
        <w:jc w:val="center"/>
        <w:outlineLvl w:val="1"/>
        <w:rPr>
          <w:b/>
          <w:bCs/>
          <w:sz w:val="18"/>
          <w:szCs w:val="18"/>
        </w:rPr>
      </w:pPr>
      <w:r w:rsidRPr="00723866">
        <w:rPr>
          <w:b/>
          <w:bCs/>
          <w:sz w:val="18"/>
          <w:szCs w:val="18"/>
        </w:rPr>
        <w:t>1.</w:t>
      </w:r>
      <w:r w:rsidR="00345D72" w:rsidRPr="00723866">
        <w:rPr>
          <w:b/>
          <w:bCs/>
          <w:sz w:val="18"/>
          <w:szCs w:val="18"/>
        </w:rPr>
        <w:t>Организационная часть</w:t>
      </w:r>
      <w:r w:rsidR="00EA328C" w:rsidRPr="00723866">
        <w:rPr>
          <w:b/>
          <w:bCs/>
          <w:sz w:val="18"/>
          <w:szCs w:val="18"/>
        </w:rPr>
        <w:t>.</w:t>
      </w:r>
    </w:p>
    <w:p w:rsidR="00AA2EC1" w:rsidRPr="00723866" w:rsidRDefault="00AA2EC1" w:rsidP="00EA328C">
      <w:pPr>
        <w:jc w:val="both"/>
        <w:rPr>
          <w:sz w:val="18"/>
          <w:szCs w:val="18"/>
        </w:rPr>
      </w:pPr>
      <w:r w:rsidRPr="00723866">
        <w:rPr>
          <w:spacing w:val="-1"/>
          <w:sz w:val="18"/>
          <w:szCs w:val="18"/>
        </w:rPr>
        <w:t>1.</w:t>
      </w:r>
      <w:r w:rsidR="0024791F" w:rsidRPr="00723866">
        <w:rPr>
          <w:spacing w:val="-1"/>
          <w:sz w:val="18"/>
          <w:szCs w:val="18"/>
        </w:rPr>
        <w:t>1.</w:t>
      </w:r>
      <w:r w:rsidR="00942984" w:rsidRPr="00723866">
        <w:rPr>
          <w:spacing w:val="-1"/>
          <w:sz w:val="18"/>
          <w:szCs w:val="18"/>
        </w:rPr>
        <w:t xml:space="preserve"> </w:t>
      </w:r>
      <w:r w:rsidRPr="00723866">
        <w:rPr>
          <w:spacing w:val="-1"/>
          <w:sz w:val="18"/>
          <w:szCs w:val="18"/>
        </w:rPr>
        <w:t>Бухгалтерский    учет    ведет    структурное    подразделение    -    бухгалтерия,</w:t>
      </w:r>
      <w:r w:rsidR="0027293A" w:rsidRPr="00723866">
        <w:rPr>
          <w:spacing w:val="-1"/>
          <w:sz w:val="18"/>
          <w:szCs w:val="18"/>
        </w:rPr>
        <w:t xml:space="preserve"> </w:t>
      </w:r>
      <w:r w:rsidRPr="00723866">
        <w:rPr>
          <w:sz w:val="18"/>
          <w:szCs w:val="18"/>
        </w:rPr>
        <w:t>возглавляемая главным бухгалтером. Сотрудники бухгалтерии руководствуются</w:t>
      </w:r>
      <w:r w:rsidR="0027293A" w:rsidRPr="00723866">
        <w:rPr>
          <w:sz w:val="18"/>
          <w:szCs w:val="18"/>
        </w:rPr>
        <w:t xml:space="preserve"> </w:t>
      </w:r>
      <w:r w:rsidRPr="00723866">
        <w:rPr>
          <w:sz w:val="18"/>
          <w:szCs w:val="18"/>
        </w:rPr>
        <w:t>в работе должностными инструкциями.</w:t>
      </w:r>
    </w:p>
    <w:p w:rsidR="00AA2EC1" w:rsidRPr="00723866" w:rsidRDefault="00AA2EC1" w:rsidP="00EA328C">
      <w:pPr>
        <w:jc w:val="both"/>
        <w:rPr>
          <w:sz w:val="18"/>
          <w:szCs w:val="18"/>
        </w:rPr>
      </w:pPr>
      <w:r w:rsidRPr="00723866">
        <w:rPr>
          <w:sz w:val="18"/>
          <w:szCs w:val="18"/>
        </w:rPr>
        <w:t>Ответственным    за    организацию    учета,    хранение    документов   является</w:t>
      </w:r>
      <w:r w:rsidR="0027293A" w:rsidRPr="00723866">
        <w:rPr>
          <w:sz w:val="18"/>
          <w:szCs w:val="18"/>
        </w:rPr>
        <w:t xml:space="preserve"> </w:t>
      </w:r>
      <w:r w:rsidRPr="00723866">
        <w:rPr>
          <w:spacing w:val="-1"/>
          <w:sz w:val="18"/>
          <w:szCs w:val="18"/>
        </w:rPr>
        <w:t>руководитель учреждения.</w:t>
      </w:r>
    </w:p>
    <w:p w:rsidR="00AA2EC1" w:rsidRPr="00723866" w:rsidRDefault="00AA2EC1" w:rsidP="00EA328C">
      <w:pPr>
        <w:jc w:val="both"/>
        <w:rPr>
          <w:sz w:val="18"/>
          <w:szCs w:val="18"/>
        </w:rPr>
      </w:pPr>
      <w:r w:rsidRPr="00723866">
        <w:rPr>
          <w:i/>
          <w:iCs/>
          <w:sz w:val="18"/>
          <w:szCs w:val="18"/>
        </w:rPr>
        <w:t>Основание: часть 1 статьи 7 Закона от 06.12.2011 № 402-ФЗ</w:t>
      </w:r>
    </w:p>
    <w:p w:rsidR="00AA2EC1" w:rsidRPr="00723866" w:rsidRDefault="00AA2EC1" w:rsidP="00EA328C">
      <w:pPr>
        <w:jc w:val="both"/>
        <w:rPr>
          <w:sz w:val="18"/>
          <w:szCs w:val="18"/>
        </w:rPr>
      </w:pPr>
      <w:r w:rsidRPr="00723866">
        <w:rPr>
          <w:sz w:val="18"/>
          <w:szCs w:val="18"/>
        </w:rPr>
        <w:t>Ответственным за ведение бухгалтерского учета в учреждении является главный</w:t>
      </w:r>
      <w:r w:rsidR="0027293A" w:rsidRPr="00723866">
        <w:rPr>
          <w:sz w:val="18"/>
          <w:szCs w:val="18"/>
        </w:rPr>
        <w:t xml:space="preserve"> </w:t>
      </w:r>
      <w:r w:rsidRPr="00723866">
        <w:rPr>
          <w:spacing w:val="-2"/>
          <w:sz w:val="18"/>
          <w:szCs w:val="18"/>
        </w:rPr>
        <w:t>бухгалтер.</w:t>
      </w:r>
    </w:p>
    <w:p w:rsidR="00AA2EC1" w:rsidRPr="00723866" w:rsidRDefault="00AA2EC1" w:rsidP="00EA328C">
      <w:pPr>
        <w:jc w:val="both"/>
        <w:rPr>
          <w:i/>
          <w:iCs/>
          <w:spacing w:val="-2"/>
          <w:sz w:val="18"/>
          <w:szCs w:val="18"/>
        </w:rPr>
      </w:pPr>
      <w:r w:rsidRPr="00723866">
        <w:rPr>
          <w:i/>
          <w:iCs/>
          <w:sz w:val="18"/>
          <w:szCs w:val="18"/>
        </w:rPr>
        <w:t>Основание:   часть 3   статьи   7  Закона   от   06.12.2011  № 402-ФЗ,   пункт   4</w:t>
      </w:r>
      <w:r w:rsidR="0027293A" w:rsidRPr="00723866">
        <w:rPr>
          <w:i/>
          <w:iCs/>
          <w:sz w:val="18"/>
          <w:szCs w:val="18"/>
        </w:rPr>
        <w:t xml:space="preserve"> </w:t>
      </w:r>
      <w:r w:rsidRPr="00723866">
        <w:rPr>
          <w:i/>
          <w:iCs/>
          <w:spacing w:val="-2"/>
          <w:sz w:val="18"/>
          <w:szCs w:val="18"/>
        </w:rPr>
        <w:t>Инструкции № 157н.</w:t>
      </w:r>
    </w:p>
    <w:p w:rsidR="00E46F77" w:rsidRPr="00723866" w:rsidRDefault="00E46F77" w:rsidP="00EA328C">
      <w:pPr>
        <w:jc w:val="both"/>
        <w:rPr>
          <w:sz w:val="18"/>
          <w:szCs w:val="18"/>
        </w:rPr>
      </w:pPr>
      <w:r w:rsidRPr="00723866">
        <w:rPr>
          <w:sz w:val="18"/>
          <w:szCs w:val="18"/>
        </w:rPr>
        <w:t xml:space="preserve">Ведение бухгалтерского учета в Учреждении осуществляет бухгалтерия Учреждения. Функциональные обязанности работников бухгалтерии (главного бухгалтера, бухгалтера) утверждены должностными инструкциями. </w:t>
      </w:r>
      <w:proofErr w:type="gramStart"/>
      <w:r w:rsidRPr="00723866">
        <w:rPr>
          <w:sz w:val="18"/>
          <w:szCs w:val="18"/>
        </w:rPr>
        <w:t>Лицо, на которое возложено ведение бухгалтерского учета... не несет ответственность за соответствие составленных другими лицами первичным учетных документов свершившимся фактам хозяйственной жизни.</w:t>
      </w:r>
      <w:proofErr w:type="gramEnd"/>
    </w:p>
    <w:p w:rsidR="00AA2EC1" w:rsidRPr="00723866" w:rsidRDefault="0024791F" w:rsidP="00EA328C">
      <w:pPr>
        <w:jc w:val="both"/>
        <w:rPr>
          <w:spacing w:val="-2"/>
          <w:sz w:val="18"/>
          <w:szCs w:val="18"/>
        </w:rPr>
      </w:pPr>
      <w:r w:rsidRPr="00723866">
        <w:rPr>
          <w:iCs/>
          <w:spacing w:val="-12"/>
          <w:sz w:val="18"/>
          <w:szCs w:val="18"/>
        </w:rPr>
        <w:t>1.2.</w:t>
      </w:r>
      <w:r w:rsidR="00AA2EC1" w:rsidRPr="00723866">
        <w:rPr>
          <w:iCs/>
          <w:sz w:val="18"/>
          <w:szCs w:val="18"/>
        </w:rPr>
        <w:tab/>
      </w:r>
      <w:r w:rsidR="00AA2EC1" w:rsidRPr="00723866">
        <w:rPr>
          <w:sz w:val="18"/>
          <w:szCs w:val="18"/>
        </w:rPr>
        <w:t>В</w:t>
      </w:r>
      <w:r w:rsidR="00AA2EC1" w:rsidRPr="00723866">
        <w:rPr>
          <w:rFonts w:ascii="Arial" w:hAnsi="Arial" w:cs="Arial"/>
          <w:sz w:val="18"/>
          <w:szCs w:val="18"/>
        </w:rPr>
        <w:tab/>
      </w:r>
      <w:r w:rsidR="00AA2EC1" w:rsidRPr="00723866">
        <w:rPr>
          <w:spacing w:val="-3"/>
          <w:sz w:val="18"/>
          <w:szCs w:val="18"/>
        </w:rPr>
        <w:t>учреждении</w:t>
      </w:r>
      <w:r w:rsidR="00AA2EC1" w:rsidRPr="00723866">
        <w:rPr>
          <w:rFonts w:ascii="Arial" w:hAnsi="Arial" w:cs="Arial"/>
          <w:sz w:val="18"/>
          <w:szCs w:val="18"/>
        </w:rPr>
        <w:tab/>
      </w:r>
      <w:r w:rsidR="00AA2EC1" w:rsidRPr="00723866">
        <w:rPr>
          <w:spacing w:val="-2"/>
          <w:sz w:val="18"/>
          <w:szCs w:val="18"/>
        </w:rPr>
        <w:t>действу</w:t>
      </w:r>
      <w:r w:rsidR="007951EA" w:rsidRPr="00723866">
        <w:rPr>
          <w:spacing w:val="-2"/>
          <w:sz w:val="18"/>
          <w:szCs w:val="18"/>
        </w:rPr>
        <w:t>ю</w:t>
      </w:r>
      <w:r w:rsidR="00AA2EC1" w:rsidRPr="00723866">
        <w:rPr>
          <w:spacing w:val="-2"/>
          <w:sz w:val="18"/>
          <w:szCs w:val="18"/>
        </w:rPr>
        <w:t>т</w:t>
      </w:r>
      <w:r w:rsidR="007951EA" w:rsidRPr="00723866">
        <w:rPr>
          <w:rFonts w:ascii="Arial" w:hAnsi="Arial" w:cs="Arial"/>
          <w:sz w:val="18"/>
          <w:szCs w:val="18"/>
        </w:rPr>
        <w:t xml:space="preserve"> </w:t>
      </w:r>
      <w:r w:rsidR="00AA2EC1" w:rsidRPr="00723866">
        <w:rPr>
          <w:spacing w:val="-2"/>
          <w:sz w:val="18"/>
          <w:szCs w:val="18"/>
        </w:rPr>
        <w:t>комисси</w:t>
      </w:r>
      <w:r w:rsidR="007951EA" w:rsidRPr="00723866">
        <w:rPr>
          <w:spacing w:val="-2"/>
          <w:sz w:val="18"/>
          <w:szCs w:val="18"/>
        </w:rPr>
        <w:t>и</w:t>
      </w:r>
      <w:r w:rsidR="00AA2EC1" w:rsidRPr="00723866">
        <w:rPr>
          <w:spacing w:val="-2"/>
          <w:sz w:val="18"/>
          <w:szCs w:val="18"/>
        </w:rPr>
        <w:t>:</w:t>
      </w:r>
    </w:p>
    <w:p w:rsidR="007951EA" w:rsidRPr="00723866" w:rsidRDefault="007951EA" w:rsidP="007951EA">
      <w:pPr>
        <w:ind w:firstLine="720"/>
        <w:jc w:val="both"/>
        <w:rPr>
          <w:b/>
          <w:i/>
          <w:sz w:val="18"/>
          <w:szCs w:val="18"/>
          <w:u w:val="single"/>
        </w:rPr>
      </w:pPr>
      <w:r w:rsidRPr="00723866">
        <w:rPr>
          <w:b/>
          <w:i/>
          <w:spacing w:val="-2"/>
          <w:sz w:val="18"/>
          <w:szCs w:val="18"/>
          <w:u w:val="single"/>
        </w:rPr>
        <w:t>Постоянная</w:t>
      </w:r>
    </w:p>
    <w:p w:rsidR="00AA2EC1" w:rsidRPr="00723866" w:rsidRDefault="00AA2EC1" w:rsidP="00EA328C">
      <w:pPr>
        <w:jc w:val="both"/>
        <w:rPr>
          <w:spacing w:val="12"/>
          <w:sz w:val="18"/>
          <w:szCs w:val="18"/>
        </w:rPr>
      </w:pPr>
      <w:r w:rsidRPr="00723866">
        <w:rPr>
          <w:sz w:val="18"/>
          <w:szCs w:val="18"/>
        </w:rPr>
        <w:t>-</w:t>
      </w:r>
      <w:r w:rsidRPr="00723866">
        <w:rPr>
          <w:sz w:val="18"/>
          <w:szCs w:val="18"/>
        </w:rPr>
        <w:tab/>
        <w:t>комиссия по поступлению и выбытию активов, утверждаемая приказом</w:t>
      </w:r>
      <w:r w:rsidR="00D20C7E" w:rsidRPr="00723866">
        <w:rPr>
          <w:sz w:val="18"/>
          <w:szCs w:val="18"/>
        </w:rPr>
        <w:t xml:space="preserve"> </w:t>
      </w:r>
      <w:r w:rsidRPr="00723866">
        <w:rPr>
          <w:sz w:val="18"/>
          <w:szCs w:val="18"/>
        </w:rPr>
        <w:t>руководителя. Порядок работы комиссии закреплен в Положении о комиссии по</w:t>
      </w:r>
      <w:r w:rsidR="00D20C7E" w:rsidRPr="00723866">
        <w:rPr>
          <w:sz w:val="18"/>
          <w:szCs w:val="18"/>
        </w:rPr>
        <w:t xml:space="preserve"> </w:t>
      </w:r>
      <w:r w:rsidRPr="00723866">
        <w:rPr>
          <w:sz w:val="18"/>
          <w:szCs w:val="18"/>
        </w:rPr>
        <w:t xml:space="preserve">поступлению и выбытию активов в </w:t>
      </w:r>
      <w:r w:rsidRPr="00723866">
        <w:rPr>
          <w:b/>
          <w:i/>
          <w:sz w:val="18"/>
          <w:szCs w:val="18"/>
        </w:rPr>
        <w:t xml:space="preserve">Приложении </w:t>
      </w:r>
      <w:r w:rsidRPr="00723866">
        <w:rPr>
          <w:b/>
          <w:i/>
          <w:spacing w:val="12"/>
          <w:sz w:val="18"/>
          <w:szCs w:val="18"/>
        </w:rPr>
        <w:t>№</w:t>
      </w:r>
      <w:r w:rsidR="00EC5CB8" w:rsidRPr="00723866">
        <w:rPr>
          <w:b/>
          <w:i/>
          <w:spacing w:val="12"/>
          <w:sz w:val="18"/>
          <w:szCs w:val="18"/>
        </w:rPr>
        <w:t>8</w:t>
      </w:r>
      <w:r w:rsidRPr="00723866">
        <w:rPr>
          <w:spacing w:val="12"/>
          <w:sz w:val="18"/>
          <w:szCs w:val="18"/>
        </w:rPr>
        <w:t>.</w:t>
      </w:r>
    </w:p>
    <w:p w:rsidR="007951EA" w:rsidRPr="00723866" w:rsidRDefault="007951EA" w:rsidP="005475D6">
      <w:pPr>
        <w:ind w:firstLine="720"/>
        <w:jc w:val="both"/>
        <w:rPr>
          <w:b/>
          <w:i/>
          <w:sz w:val="18"/>
          <w:szCs w:val="18"/>
          <w:u w:val="single"/>
        </w:rPr>
      </w:pPr>
      <w:r w:rsidRPr="00723866">
        <w:rPr>
          <w:b/>
          <w:i/>
          <w:spacing w:val="-1"/>
          <w:sz w:val="18"/>
          <w:szCs w:val="18"/>
          <w:u w:val="single"/>
        </w:rPr>
        <w:t xml:space="preserve">Рабочая комиссия по инвентаризации </w:t>
      </w:r>
      <w:r w:rsidR="008D6F7F" w:rsidRPr="00723866">
        <w:rPr>
          <w:sz w:val="18"/>
          <w:szCs w:val="18"/>
        </w:rPr>
        <w:t xml:space="preserve">(создается при годовой инвентаризации, смене материально ответственных лиц, </w:t>
      </w:r>
      <w:r w:rsidR="008D6F7F" w:rsidRPr="00723866">
        <w:rPr>
          <w:spacing w:val="-1"/>
          <w:sz w:val="18"/>
          <w:szCs w:val="18"/>
        </w:rPr>
        <w:t>выявлении фактов хищения, стихийных бедствиях и т. д.)</w:t>
      </w:r>
    </w:p>
    <w:p w:rsidR="00AA2EC1" w:rsidRPr="00723866" w:rsidRDefault="00AA2EC1" w:rsidP="00EA328C">
      <w:pPr>
        <w:jc w:val="both"/>
        <w:rPr>
          <w:b/>
          <w:i/>
          <w:sz w:val="18"/>
          <w:szCs w:val="18"/>
        </w:rPr>
      </w:pPr>
      <w:r w:rsidRPr="00723866">
        <w:rPr>
          <w:sz w:val="18"/>
          <w:szCs w:val="18"/>
        </w:rPr>
        <w:t>-</w:t>
      </w:r>
      <w:r w:rsidRPr="00723866">
        <w:rPr>
          <w:sz w:val="18"/>
          <w:szCs w:val="18"/>
        </w:rPr>
        <w:tab/>
      </w:r>
      <w:r w:rsidR="00942984" w:rsidRPr="00723866">
        <w:rPr>
          <w:sz w:val="18"/>
          <w:szCs w:val="18"/>
        </w:rPr>
        <w:t xml:space="preserve"> </w:t>
      </w:r>
      <w:r w:rsidRPr="00723866">
        <w:rPr>
          <w:spacing w:val="-1"/>
          <w:sz w:val="18"/>
          <w:szCs w:val="18"/>
        </w:rPr>
        <w:t xml:space="preserve">инвентаризационная комиссия, </w:t>
      </w:r>
      <w:r w:rsidR="00EC4751" w:rsidRPr="00723866">
        <w:rPr>
          <w:spacing w:val="-1"/>
          <w:sz w:val="18"/>
          <w:szCs w:val="18"/>
        </w:rPr>
        <w:t xml:space="preserve">состав комиссии </w:t>
      </w:r>
      <w:r w:rsidRPr="00723866">
        <w:rPr>
          <w:spacing w:val="-1"/>
          <w:sz w:val="18"/>
          <w:szCs w:val="18"/>
        </w:rPr>
        <w:t>утверждае</w:t>
      </w:r>
      <w:r w:rsidR="00EC4751" w:rsidRPr="00723866">
        <w:rPr>
          <w:spacing w:val="-1"/>
          <w:sz w:val="18"/>
          <w:szCs w:val="18"/>
        </w:rPr>
        <w:t xml:space="preserve">тся отдельным </w:t>
      </w:r>
      <w:r w:rsidRPr="00723866">
        <w:rPr>
          <w:spacing w:val="-1"/>
          <w:sz w:val="18"/>
          <w:szCs w:val="18"/>
        </w:rPr>
        <w:t>приказом руководителя. Порядок</w:t>
      </w:r>
      <w:r w:rsidR="00D20C7E" w:rsidRPr="00723866">
        <w:rPr>
          <w:spacing w:val="-1"/>
          <w:sz w:val="18"/>
          <w:szCs w:val="18"/>
        </w:rPr>
        <w:t xml:space="preserve"> </w:t>
      </w:r>
      <w:r w:rsidRPr="00723866">
        <w:rPr>
          <w:sz w:val="18"/>
          <w:szCs w:val="18"/>
        </w:rPr>
        <w:t xml:space="preserve">работы комиссии закреплен в Положении об инвентаризации в </w:t>
      </w:r>
      <w:r w:rsidRPr="00723866">
        <w:rPr>
          <w:b/>
          <w:i/>
          <w:sz w:val="18"/>
          <w:szCs w:val="18"/>
        </w:rPr>
        <w:t>Приложении</w:t>
      </w:r>
      <w:r w:rsidR="00D20C7E" w:rsidRPr="00723866">
        <w:rPr>
          <w:b/>
          <w:i/>
          <w:sz w:val="18"/>
          <w:szCs w:val="18"/>
        </w:rPr>
        <w:t xml:space="preserve"> </w:t>
      </w:r>
      <w:r w:rsidR="00513E03">
        <w:rPr>
          <w:b/>
          <w:i/>
          <w:sz w:val="18"/>
          <w:szCs w:val="18"/>
        </w:rPr>
        <w:t>№9</w:t>
      </w:r>
      <w:r w:rsidRPr="00723866">
        <w:rPr>
          <w:b/>
          <w:i/>
          <w:sz w:val="18"/>
          <w:szCs w:val="18"/>
        </w:rPr>
        <w:t>.</w:t>
      </w:r>
    </w:p>
    <w:p w:rsidR="00AA2EC1" w:rsidRPr="00723866" w:rsidRDefault="00AA2EC1" w:rsidP="00EA328C">
      <w:pPr>
        <w:jc w:val="both"/>
        <w:rPr>
          <w:i/>
          <w:iCs/>
          <w:sz w:val="18"/>
          <w:szCs w:val="18"/>
        </w:rPr>
      </w:pPr>
      <w:r w:rsidRPr="00723866">
        <w:rPr>
          <w:i/>
          <w:iCs/>
          <w:sz w:val="18"/>
          <w:szCs w:val="18"/>
        </w:rPr>
        <w:t>Основание.</w:t>
      </w:r>
      <w:r w:rsidR="00D20C7E" w:rsidRPr="00723866">
        <w:rPr>
          <w:i/>
          <w:iCs/>
          <w:sz w:val="18"/>
          <w:szCs w:val="18"/>
        </w:rPr>
        <w:t xml:space="preserve"> </w:t>
      </w:r>
      <w:r w:rsidRPr="00723866">
        <w:rPr>
          <w:i/>
          <w:iCs/>
          <w:sz w:val="18"/>
          <w:szCs w:val="18"/>
        </w:rPr>
        <w:t>Закон 402 ФЗ (</w:t>
      </w:r>
      <w:r w:rsidRPr="00723866">
        <w:rPr>
          <w:i/>
          <w:iCs/>
          <w:sz w:val="18"/>
          <w:szCs w:val="18"/>
          <w:lang w:val="en-US"/>
        </w:rPr>
        <w:t>cm</w:t>
      </w:r>
      <w:r w:rsidRPr="00723866">
        <w:rPr>
          <w:i/>
          <w:iCs/>
          <w:sz w:val="18"/>
          <w:szCs w:val="18"/>
        </w:rPr>
        <w:t xml:space="preserve"> 11) стандарт «Концептуальные основы(п.80, стандарт Уч</w:t>
      </w:r>
      <w:r w:rsidR="00D20C7E" w:rsidRPr="00723866">
        <w:rPr>
          <w:i/>
          <w:iCs/>
          <w:sz w:val="18"/>
          <w:szCs w:val="18"/>
        </w:rPr>
        <w:t>.</w:t>
      </w:r>
      <w:r w:rsidRPr="00723866">
        <w:rPr>
          <w:i/>
          <w:iCs/>
          <w:sz w:val="18"/>
          <w:szCs w:val="18"/>
        </w:rPr>
        <w:t xml:space="preserve"> политика(</w:t>
      </w:r>
      <w:proofErr w:type="spellStart"/>
      <w:r w:rsidRPr="00723866">
        <w:rPr>
          <w:i/>
          <w:iCs/>
          <w:sz w:val="18"/>
          <w:szCs w:val="18"/>
        </w:rPr>
        <w:t>п</w:t>
      </w:r>
      <w:proofErr w:type="gramStart"/>
      <w:r w:rsidRPr="00723866">
        <w:rPr>
          <w:i/>
          <w:iCs/>
          <w:sz w:val="18"/>
          <w:szCs w:val="18"/>
        </w:rPr>
        <w:t>.Я</w:t>
      </w:r>
      <w:proofErr w:type="spellEnd"/>
      <w:proofErr w:type="gramEnd"/>
      <w:r w:rsidRPr="00723866">
        <w:rPr>
          <w:i/>
          <w:iCs/>
          <w:sz w:val="18"/>
          <w:szCs w:val="18"/>
        </w:rPr>
        <w:t>) инструкция 157н (п.6)</w:t>
      </w:r>
      <w:r w:rsidR="00C85529" w:rsidRPr="00723866">
        <w:rPr>
          <w:i/>
          <w:iCs/>
          <w:sz w:val="18"/>
          <w:szCs w:val="18"/>
        </w:rPr>
        <w:t>.</w:t>
      </w:r>
    </w:p>
    <w:p w:rsidR="000747BC" w:rsidRPr="00723866" w:rsidRDefault="0024791F" w:rsidP="00EA328C">
      <w:pPr>
        <w:jc w:val="both"/>
        <w:rPr>
          <w:sz w:val="18"/>
          <w:szCs w:val="18"/>
        </w:rPr>
      </w:pPr>
      <w:r w:rsidRPr="00723866">
        <w:rPr>
          <w:sz w:val="18"/>
          <w:szCs w:val="18"/>
        </w:rPr>
        <w:t>1.3.</w:t>
      </w:r>
      <w:r w:rsidR="000747BC" w:rsidRPr="00723866">
        <w:rPr>
          <w:sz w:val="18"/>
          <w:szCs w:val="18"/>
        </w:rPr>
        <w:t xml:space="preserve"> Бухгалтерия Детского сада № 183 в своей деятельности руководствуется:</w:t>
      </w:r>
    </w:p>
    <w:p w:rsidR="000747BC" w:rsidRPr="00723866" w:rsidRDefault="000747BC" w:rsidP="00EA328C">
      <w:pPr>
        <w:jc w:val="both"/>
        <w:rPr>
          <w:sz w:val="18"/>
          <w:szCs w:val="18"/>
        </w:rPr>
      </w:pPr>
      <w:r w:rsidRPr="00723866">
        <w:rPr>
          <w:sz w:val="18"/>
          <w:szCs w:val="18"/>
        </w:rPr>
        <w:t>-</w:t>
      </w:r>
      <w:r w:rsidR="00A35CA2" w:rsidRPr="00723866">
        <w:rPr>
          <w:sz w:val="18"/>
          <w:szCs w:val="18"/>
        </w:rPr>
        <w:t xml:space="preserve"> </w:t>
      </w:r>
      <w:r w:rsidRPr="00723866">
        <w:rPr>
          <w:sz w:val="18"/>
          <w:szCs w:val="18"/>
        </w:rPr>
        <w:t>действующим законодательством и другими нормативными правовыми актами, утверждаемыми в установленном порядке, регулирующими бухгалтерский учёт;</w:t>
      </w:r>
    </w:p>
    <w:p w:rsidR="000747BC" w:rsidRPr="00723866" w:rsidRDefault="000747BC" w:rsidP="00EA328C">
      <w:pPr>
        <w:ind w:right="21"/>
        <w:jc w:val="both"/>
        <w:rPr>
          <w:sz w:val="18"/>
          <w:szCs w:val="18"/>
        </w:rPr>
      </w:pPr>
      <w:r w:rsidRPr="00723866">
        <w:rPr>
          <w:sz w:val="18"/>
          <w:szCs w:val="18"/>
        </w:rPr>
        <w:t xml:space="preserve">- приказами, распоряжениями и указаниями </w:t>
      </w:r>
      <w:r w:rsidR="00A35CA2" w:rsidRPr="00723866">
        <w:rPr>
          <w:sz w:val="18"/>
          <w:szCs w:val="18"/>
        </w:rPr>
        <w:t>заведующего Детский сад № 183.</w:t>
      </w:r>
    </w:p>
    <w:p w:rsidR="000747BC" w:rsidRPr="00723866" w:rsidRDefault="0024791F" w:rsidP="00EA328C">
      <w:pPr>
        <w:ind w:right="21"/>
        <w:jc w:val="both"/>
        <w:rPr>
          <w:sz w:val="18"/>
          <w:szCs w:val="18"/>
        </w:rPr>
      </w:pPr>
      <w:r w:rsidRPr="00723866">
        <w:rPr>
          <w:sz w:val="18"/>
          <w:szCs w:val="18"/>
        </w:rPr>
        <w:t>1.</w:t>
      </w:r>
      <w:r w:rsidR="00823035" w:rsidRPr="00723866">
        <w:rPr>
          <w:sz w:val="18"/>
          <w:szCs w:val="18"/>
        </w:rPr>
        <w:t>4.</w:t>
      </w:r>
      <w:r w:rsidR="000747BC" w:rsidRPr="00723866">
        <w:rPr>
          <w:sz w:val="18"/>
          <w:szCs w:val="18"/>
        </w:rPr>
        <w:t xml:space="preserve"> Учреждение является получателем субсидии из бюджета города Ярославля на финансовое обеспечение выполнения муниципального задания на оказание муниципальных услуг (выполнение работ), получателем субсидий из бюджета города Ярославля на иные цели, а также получателем средств от приносящей доход деятельности.</w:t>
      </w:r>
    </w:p>
    <w:p w:rsidR="000747BC" w:rsidRPr="00723866" w:rsidRDefault="000747BC" w:rsidP="006011D3">
      <w:pPr>
        <w:ind w:right="21" w:firstLine="720"/>
        <w:jc w:val="both"/>
        <w:rPr>
          <w:sz w:val="18"/>
          <w:szCs w:val="18"/>
        </w:rPr>
      </w:pPr>
      <w:r w:rsidRPr="00723866">
        <w:rPr>
          <w:sz w:val="18"/>
          <w:szCs w:val="18"/>
        </w:rPr>
        <w:t>Порядок предоставления субсидий из бюджета города Ярославля на финансовое обеспечение выполнения муниципального задания на оказание муниципальных услуг (выполнение работ), а также субсидий из бюджета города Ярославля на иные цели, определен соглашениями, утвержденными департаментом образования мэрии города Ярославля.</w:t>
      </w:r>
    </w:p>
    <w:p w:rsidR="000747BC" w:rsidRPr="00BC18B3" w:rsidRDefault="000747BC" w:rsidP="00BC18B3">
      <w:pPr>
        <w:ind w:right="21" w:firstLine="720"/>
        <w:jc w:val="both"/>
        <w:rPr>
          <w:sz w:val="18"/>
          <w:szCs w:val="18"/>
          <w:highlight w:val="yellow"/>
        </w:rPr>
      </w:pPr>
      <w:proofErr w:type="gramStart"/>
      <w:r w:rsidRPr="00AA3884">
        <w:rPr>
          <w:sz w:val="18"/>
          <w:szCs w:val="18"/>
        </w:rPr>
        <w:t xml:space="preserve">Начисления субсидий из бюджета города Ярославля на финансовое обеспечение выполнения муниципального задания на оказание муниципальных услуг </w:t>
      </w:r>
      <w:r w:rsidR="0041315B" w:rsidRPr="00AA3884">
        <w:rPr>
          <w:sz w:val="18"/>
          <w:szCs w:val="18"/>
        </w:rPr>
        <w:t>(вы</w:t>
      </w:r>
      <w:r w:rsidRPr="00AA3884">
        <w:rPr>
          <w:sz w:val="18"/>
          <w:szCs w:val="18"/>
        </w:rPr>
        <w:t xml:space="preserve">полнение работ) производятся </w:t>
      </w:r>
      <w:r w:rsidR="00BC18B3" w:rsidRPr="00AA3884">
        <w:rPr>
          <w:sz w:val="18"/>
          <w:szCs w:val="18"/>
        </w:rPr>
        <w:t xml:space="preserve"> на дату возникновения права на их получение (на дату подписания соглашений (дополнительных соглашений) о предоставлении субсидии),</w:t>
      </w:r>
      <w:r w:rsidRPr="00AA3884">
        <w:rPr>
          <w:sz w:val="18"/>
          <w:szCs w:val="18"/>
        </w:rPr>
        <w:t xml:space="preserve"> которые указаны в приложении к соглашению о порядке и условиях предоставления субсидии на финансовое обеспечение выполнения муниципального задания на оказание муниципальных</w:t>
      </w:r>
      <w:r w:rsidRPr="00723866">
        <w:rPr>
          <w:sz w:val="18"/>
          <w:szCs w:val="18"/>
        </w:rPr>
        <w:t xml:space="preserve"> услуг (выполнение работ).</w:t>
      </w:r>
      <w:proofErr w:type="gramEnd"/>
    </w:p>
    <w:p w:rsidR="000747BC" w:rsidRPr="00723866" w:rsidRDefault="000747BC" w:rsidP="006011D3">
      <w:pPr>
        <w:ind w:firstLine="720"/>
        <w:jc w:val="both"/>
        <w:rPr>
          <w:sz w:val="18"/>
          <w:szCs w:val="18"/>
        </w:rPr>
      </w:pPr>
      <w:proofErr w:type="gramStart"/>
      <w:r w:rsidRPr="00723866">
        <w:rPr>
          <w:sz w:val="18"/>
          <w:szCs w:val="18"/>
        </w:rPr>
        <w:t>Начисления субсидий из бюджета города Ярославля на иные цели производятся согласно отчета об использовании субсидии на иные цели, который предоставляется в департамент образования мэрии города Ярославля ежеквартально.</w:t>
      </w:r>
      <w:proofErr w:type="gramEnd"/>
    </w:p>
    <w:p w:rsidR="000747BC" w:rsidRPr="00723866" w:rsidRDefault="0024791F" w:rsidP="00EA328C">
      <w:pPr>
        <w:jc w:val="both"/>
        <w:rPr>
          <w:sz w:val="18"/>
          <w:szCs w:val="18"/>
        </w:rPr>
      </w:pPr>
      <w:r w:rsidRPr="00723866">
        <w:rPr>
          <w:sz w:val="18"/>
          <w:szCs w:val="18"/>
        </w:rPr>
        <w:t>1.</w:t>
      </w:r>
      <w:r w:rsidR="000747BC" w:rsidRPr="00723866">
        <w:rPr>
          <w:sz w:val="18"/>
          <w:szCs w:val="18"/>
        </w:rPr>
        <w:t>5. Лимит остатка наличных денежных сре</w:t>
      </w:r>
      <w:proofErr w:type="gramStart"/>
      <w:r w:rsidR="000747BC" w:rsidRPr="00723866">
        <w:rPr>
          <w:sz w:val="18"/>
          <w:szCs w:val="18"/>
        </w:rPr>
        <w:t>дств в к</w:t>
      </w:r>
      <w:proofErr w:type="gramEnd"/>
      <w:r w:rsidR="000747BC" w:rsidRPr="00723866">
        <w:rPr>
          <w:sz w:val="18"/>
          <w:szCs w:val="18"/>
        </w:rPr>
        <w:t>ассе Учреждения ежегодно утверждается приказом директора Учреждения.</w:t>
      </w:r>
    </w:p>
    <w:p w:rsidR="00AA2EC1" w:rsidRPr="00723866" w:rsidRDefault="0024791F" w:rsidP="00EA328C">
      <w:pPr>
        <w:jc w:val="both"/>
        <w:rPr>
          <w:sz w:val="18"/>
          <w:szCs w:val="18"/>
        </w:rPr>
      </w:pPr>
      <w:r w:rsidRPr="00723866">
        <w:rPr>
          <w:sz w:val="18"/>
          <w:szCs w:val="18"/>
        </w:rPr>
        <w:t>1.</w:t>
      </w:r>
      <w:r w:rsidR="002C1451" w:rsidRPr="00723866">
        <w:rPr>
          <w:sz w:val="18"/>
          <w:szCs w:val="18"/>
        </w:rPr>
        <w:t xml:space="preserve">6. </w:t>
      </w:r>
      <w:r w:rsidR="00AA2EC1" w:rsidRPr="00723866">
        <w:rPr>
          <w:sz w:val="18"/>
          <w:szCs w:val="18"/>
        </w:rPr>
        <w:t>Учреждение публикует основные положения учетной политики на своем</w:t>
      </w:r>
      <w:r w:rsidR="00942984" w:rsidRPr="00723866">
        <w:rPr>
          <w:sz w:val="18"/>
          <w:szCs w:val="18"/>
        </w:rPr>
        <w:t xml:space="preserve"> </w:t>
      </w:r>
      <w:r w:rsidR="00AA2EC1" w:rsidRPr="00723866">
        <w:rPr>
          <w:sz w:val="18"/>
          <w:szCs w:val="18"/>
        </w:rPr>
        <w:t>официальном сайте путем размещения копий документов учетной политики.</w:t>
      </w:r>
      <w:r w:rsidR="00AA2EC1" w:rsidRPr="00723866">
        <w:rPr>
          <w:sz w:val="18"/>
          <w:szCs w:val="18"/>
        </w:rPr>
        <w:br/>
      </w:r>
      <w:r w:rsidR="00AA2EC1" w:rsidRPr="00723866">
        <w:rPr>
          <w:i/>
          <w:iCs/>
          <w:spacing w:val="-1"/>
          <w:sz w:val="18"/>
          <w:szCs w:val="18"/>
        </w:rPr>
        <w:t>Основание: пункт 9 СГС «Учетная политика, оценочные значения и ошибки».</w:t>
      </w:r>
    </w:p>
    <w:p w:rsidR="00AA2EC1" w:rsidRPr="00723866" w:rsidRDefault="0024791F" w:rsidP="00EA328C">
      <w:pPr>
        <w:jc w:val="both"/>
        <w:rPr>
          <w:sz w:val="18"/>
          <w:szCs w:val="18"/>
        </w:rPr>
      </w:pPr>
      <w:r w:rsidRPr="00723866">
        <w:rPr>
          <w:sz w:val="18"/>
          <w:szCs w:val="18"/>
        </w:rPr>
        <w:t>1.</w:t>
      </w:r>
      <w:r w:rsidR="002C1451" w:rsidRPr="00723866">
        <w:rPr>
          <w:sz w:val="18"/>
          <w:szCs w:val="18"/>
        </w:rPr>
        <w:t>7</w:t>
      </w:r>
      <w:r w:rsidR="00AA2EC1" w:rsidRPr="00723866">
        <w:rPr>
          <w:sz w:val="18"/>
          <w:szCs w:val="18"/>
        </w:rPr>
        <w:t xml:space="preserve">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</w:t>
      </w:r>
      <w:r w:rsidR="00AA2EC1" w:rsidRPr="00723866">
        <w:rPr>
          <w:spacing w:val="-1"/>
          <w:sz w:val="18"/>
          <w:szCs w:val="18"/>
        </w:rPr>
        <w:t xml:space="preserve">утверждения отчетности, в целях принятия решения о раскрытии в Пояснениях к </w:t>
      </w:r>
      <w:r w:rsidR="00AA2EC1" w:rsidRPr="00723866">
        <w:rPr>
          <w:sz w:val="18"/>
          <w:szCs w:val="18"/>
        </w:rPr>
        <w:t>отчетности информации о существенных ошибках.</w:t>
      </w:r>
    </w:p>
    <w:p w:rsidR="00AA2EC1" w:rsidRPr="00723866" w:rsidRDefault="00AA2EC1" w:rsidP="005B2A74">
      <w:pPr>
        <w:shd w:val="clear" w:color="auto" w:fill="FFFFFF"/>
        <w:spacing w:before="5" w:line="274" w:lineRule="exact"/>
        <w:jc w:val="both"/>
        <w:rPr>
          <w:i/>
          <w:iCs/>
          <w:sz w:val="18"/>
          <w:szCs w:val="18"/>
        </w:rPr>
      </w:pPr>
      <w:r w:rsidRPr="00723866">
        <w:rPr>
          <w:i/>
          <w:iCs/>
          <w:sz w:val="18"/>
          <w:szCs w:val="18"/>
        </w:rPr>
        <w:t>Основание: пункты 17, 20, 32 СГС «Учетная политика, оценочные значения и ошибки».</w:t>
      </w:r>
    </w:p>
    <w:p w:rsidR="00F67AA1" w:rsidRPr="00723866" w:rsidRDefault="00F67AA1" w:rsidP="005B2A74">
      <w:pPr>
        <w:shd w:val="clear" w:color="auto" w:fill="FFFFFF"/>
        <w:spacing w:before="5" w:line="274" w:lineRule="exact"/>
        <w:jc w:val="both"/>
        <w:rPr>
          <w:bCs/>
          <w:sz w:val="18"/>
          <w:szCs w:val="18"/>
        </w:rPr>
      </w:pPr>
      <w:r w:rsidRPr="00723866">
        <w:rPr>
          <w:bCs/>
          <w:sz w:val="18"/>
          <w:szCs w:val="18"/>
        </w:rPr>
        <w:t xml:space="preserve">1.8.Перечень лиц, имеющих право получения доверенностей, приведен в </w:t>
      </w:r>
      <w:hyperlink w:anchor="Par2548" w:history="1">
        <w:r w:rsidRPr="005F34B5">
          <w:rPr>
            <w:b/>
            <w:bCs/>
            <w:i/>
            <w:sz w:val="18"/>
            <w:szCs w:val="18"/>
          </w:rPr>
          <w:t xml:space="preserve">Приложении N </w:t>
        </w:r>
      </w:hyperlink>
      <w:r w:rsidR="005F34B5" w:rsidRPr="005F34B5">
        <w:rPr>
          <w:b/>
          <w:bCs/>
          <w:i/>
          <w:sz w:val="18"/>
          <w:szCs w:val="18"/>
        </w:rPr>
        <w:t>11</w:t>
      </w:r>
      <w:r w:rsidRPr="00723866">
        <w:rPr>
          <w:bCs/>
          <w:sz w:val="18"/>
          <w:szCs w:val="18"/>
        </w:rPr>
        <w:t xml:space="preserve"> к настоящей Учетной политике</w:t>
      </w:r>
    </w:p>
    <w:p w:rsidR="002A62CE" w:rsidRDefault="002A62CE" w:rsidP="002A62CE">
      <w:pPr>
        <w:jc w:val="both"/>
        <w:rPr>
          <w:bCs/>
          <w:sz w:val="18"/>
          <w:szCs w:val="18"/>
        </w:rPr>
      </w:pPr>
      <w:r w:rsidRPr="00723866">
        <w:rPr>
          <w:bCs/>
          <w:sz w:val="18"/>
          <w:szCs w:val="18"/>
        </w:rPr>
        <w:t xml:space="preserve">1.9. Перечень должностных лиц, работа которых имеет разъездной характер, приведен в </w:t>
      </w:r>
      <w:hyperlink w:anchor="Par2921" w:history="1">
        <w:r w:rsidRPr="005F34B5">
          <w:rPr>
            <w:b/>
            <w:bCs/>
            <w:i/>
            <w:sz w:val="18"/>
            <w:szCs w:val="18"/>
          </w:rPr>
          <w:t>Приложении N 12</w:t>
        </w:r>
      </w:hyperlink>
      <w:r w:rsidRPr="00723866">
        <w:rPr>
          <w:bCs/>
          <w:sz w:val="18"/>
          <w:szCs w:val="18"/>
        </w:rPr>
        <w:t xml:space="preserve"> к настоящей Учетной политике.</w:t>
      </w:r>
    </w:p>
    <w:p w:rsidR="007C6B05" w:rsidRPr="00723866" w:rsidRDefault="007C6B05" w:rsidP="002A62CE">
      <w:pPr>
        <w:jc w:val="both"/>
        <w:rPr>
          <w:bCs/>
          <w:sz w:val="18"/>
          <w:szCs w:val="18"/>
        </w:rPr>
      </w:pPr>
      <w:bookmarkStart w:id="0" w:name="_GoBack"/>
      <w:bookmarkEnd w:id="0"/>
    </w:p>
    <w:sectPr w:rsidR="007C6B05" w:rsidRPr="00723866" w:rsidSect="00F03171">
      <w:pgSz w:w="11909" w:h="16834"/>
      <w:pgMar w:top="567" w:right="56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382B44"/>
    <w:lvl w:ilvl="0">
      <w:numFmt w:val="bullet"/>
      <w:lvlText w:val="*"/>
      <w:lvlJc w:val="left"/>
    </w:lvl>
  </w:abstractNum>
  <w:abstractNum w:abstractNumId="1">
    <w:nsid w:val="093D1ED8"/>
    <w:multiLevelType w:val="singleLevel"/>
    <w:tmpl w:val="FB22F458"/>
    <w:lvl w:ilvl="0">
      <w:start w:val="7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0CE60602"/>
    <w:multiLevelType w:val="singleLevel"/>
    <w:tmpl w:val="6EF085CA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">
    <w:nsid w:val="0F1B3D64"/>
    <w:multiLevelType w:val="singleLevel"/>
    <w:tmpl w:val="E0FA537E"/>
    <w:lvl w:ilvl="0">
      <w:start w:val="19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29A433AC"/>
    <w:multiLevelType w:val="singleLevel"/>
    <w:tmpl w:val="12546E08"/>
    <w:lvl w:ilvl="0">
      <w:start w:val="11"/>
      <w:numFmt w:val="decimal"/>
      <w:lvlText w:val="5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>
    <w:nsid w:val="2DAD0ADE"/>
    <w:multiLevelType w:val="hybridMultilevel"/>
    <w:tmpl w:val="32625984"/>
    <w:lvl w:ilvl="0" w:tplc="9B489E9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F342F240">
      <w:start w:val="1"/>
      <w:numFmt w:val="bullet"/>
      <w:lvlRestart w:val="0"/>
      <w:lvlText w:val="•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160C3CE8">
      <w:start w:val="1"/>
      <w:numFmt w:val="bullet"/>
      <w:lvlText w:val="▪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D2ABF1A">
      <w:start w:val="1"/>
      <w:numFmt w:val="bullet"/>
      <w:lvlText w:val="•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EA1E42C6">
      <w:start w:val="1"/>
      <w:numFmt w:val="bullet"/>
      <w:lvlText w:val="o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3B16097C">
      <w:start w:val="1"/>
      <w:numFmt w:val="bullet"/>
      <w:lvlText w:val="▪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2D3CB542">
      <w:start w:val="1"/>
      <w:numFmt w:val="bullet"/>
      <w:lvlText w:val="•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2D7EC87C">
      <w:start w:val="1"/>
      <w:numFmt w:val="bullet"/>
      <w:lvlText w:val="o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8DE6F50">
      <w:start w:val="1"/>
      <w:numFmt w:val="bullet"/>
      <w:lvlText w:val="▪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9304BE"/>
    <w:multiLevelType w:val="singleLevel"/>
    <w:tmpl w:val="1554A9F2"/>
    <w:lvl w:ilvl="0">
      <w:start w:val="1"/>
      <w:numFmt w:val="decimal"/>
      <w:lvlText w:val="%1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7">
    <w:nsid w:val="32FE6F48"/>
    <w:multiLevelType w:val="singleLevel"/>
    <w:tmpl w:val="E9BEE576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429C1BAF"/>
    <w:multiLevelType w:val="singleLevel"/>
    <w:tmpl w:val="97449F0A"/>
    <w:lvl w:ilvl="0">
      <w:start w:val="8"/>
      <w:numFmt w:val="decimal"/>
      <w:lvlText w:val="7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9">
    <w:nsid w:val="44F24562"/>
    <w:multiLevelType w:val="singleLevel"/>
    <w:tmpl w:val="2C645930"/>
    <w:lvl w:ilvl="0">
      <w:start w:val="1"/>
      <w:numFmt w:val="decimal"/>
      <w:lvlText w:val="3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0">
    <w:nsid w:val="481625AA"/>
    <w:multiLevelType w:val="singleLevel"/>
    <w:tmpl w:val="5B5654E2"/>
    <w:lvl w:ilvl="0">
      <w:start w:val="4"/>
      <w:numFmt w:val="decimal"/>
      <w:lvlText w:val="6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1">
    <w:nsid w:val="4B5128C9"/>
    <w:multiLevelType w:val="singleLevel"/>
    <w:tmpl w:val="AEDCB3F0"/>
    <w:lvl w:ilvl="0">
      <w:start w:val="1"/>
      <w:numFmt w:val="decimal"/>
      <w:lvlText w:val="6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2">
    <w:nsid w:val="4EF267B1"/>
    <w:multiLevelType w:val="hybridMultilevel"/>
    <w:tmpl w:val="99EC9698"/>
    <w:lvl w:ilvl="0" w:tplc="DF86A23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59E9418">
      <w:start w:val="1"/>
      <w:numFmt w:val="bullet"/>
      <w:lvlRestart w:val="0"/>
      <w:lvlText w:val="•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D9C4F48">
      <w:start w:val="1"/>
      <w:numFmt w:val="bullet"/>
      <w:lvlText w:val="▪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20832B0">
      <w:start w:val="1"/>
      <w:numFmt w:val="bullet"/>
      <w:lvlText w:val="•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0364388">
      <w:start w:val="1"/>
      <w:numFmt w:val="bullet"/>
      <w:lvlText w:val="o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93A57DA">
      <w:start w:val="1"/>
      <w:numFmt w:val="bullet"/>
      <w:lvlText w:val="▪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A5CAAE2">
      <w:start w:val="1"/>
      <w:numFmt w:val="bullet"/>
      <w:lvlText w:val="•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E5CFA0E">
      <w:start w:val="1"/>
      <w:numFmt w:val="bullet"/>
      <w:lvlText w:val="o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60210C4">
      <w:start w:val="1"/>
      <w:numFmt w:val="bullet"/>
      <w:lvlText w:val="▪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4">
    <w:nsid w:val="5190447F"/>
    <w:multiLevelType w:val="singleLevel"/>
    <w:tmpl w:val="E3722F4E"/>
    <w:lvl w:ilvl="0">
      <w:start w:val="17"/>
      <w:numFmt w:val="decimal"/>
      <w:lvlText w:val="5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5">
    <w:nsid w:val="54340BFA"/>
    <w:multiLevelType w:val="multilevel"/>
    <w:tmpl w:val="1C3690F8"/>
    <w:lvl w:ilvl="0">
      <w:start w:val="1"/>
      <w:numFmt w:val="decimal"/>
      <w:lvlText w:val="%1"/>
      <w:legacy w:legacy="1" w:legacySpace="0" w:legacyIndent="78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>
    <w:nsid w:val="54CB3F9F"/>
    <w:multiLevelType w:val="singleLevel"/>
    <w:tmpl w:val="DDEA0FFC"/>
    <w:lvl w:ilvl="0">
      <w:start w:val="15"/>
      <w:numFmt w:val="decimal"/>
      <w:lvlText w:val="5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7">
    <w:nsid w:val="60752C9C"/>
    <w:multiLevelType w:val="singleLevel"/>
    <w:tmpl w:val="6230272E"/>
    <w:lvl w:ilvl="0">
      <w:start w:val="1"/>
      <w:numFmt w:val="decimal"/>
      <w:lvlText w:val="7.%1."/>
      <w:legacy w:legacy="1" w:legacySpace="0" w:legacyIndent="442"/>
      <w:lvlJc w:val="left"/>
      <w:rPr>
        <w:rFonts w:ascii="Times New Roman" w:hAnsi="Times New Roman" w:cs="Times New Roman" w:hint="default"/>
        <w:i w:val="0"/>
      </w:rPr>
    </w:lvl>
  </w:abstractNum>
  <w:abstractNum w:abstractNumId="18">
    <w:nsid w:val="691B6F60"/>
    <w:multiLevelType w:val="multilevel"/>
    <w:tmpl w:val="4EC2C1A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>
      <w:start w:val="23"/>
      <w:numFmt w:val="decimal"/>
      <w:isLgl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86507A7"/>
    <w:multiLevelType w:val="singleLevel"/>
    <w:tmpl w:val="81063718"/>
    <w:lvl w:ilvl="0">
      <w:start w:val="7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0">
    <w:nsid w:val="79591D27"/>
    <w:multiLevelType w:val="singleLevel"/>
    <w:tmpl w:val="5B400F36"/>
    <w:lvl w:ilvl="0">
      <w:start w:val="6"/>
      <w:numFmt w:val="decimal"/>
      <w:lvlText w:val="6.%1"/>
      <w:legacy w:legacy="1" w:legacySpace="0" w:legacyIndent="466"/>
      <w:lvlJc w:val="left"/>
      <w:rPr>
        <w:rFonts w:ascii="Times New Roman" w:hAnsi="Times New Roman" w:cs="Times New Roman" w:hint="default"/>
        <w:i w:val="0"/>
      </w:rPr>
    </w:lvl>
  </w:abstractNum>
  <w:abstractNum w:abstractNumId="21">
    <w:nsid w:val="7C14514B"/>
    <w:multiLevelType w:val="singleLevel"/>
    <w:tmpl w:val="019406BC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2">
    <w:nsid w:val="7C5815D3"/>
    <w:multiLevelType w:val="singleLevel"/>
    <w:tmpl w:val="ECF63404"/>
    <w:lvl w:ilvl="0">
      <w:start w:val="3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9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16"/>
  </w:num>
  <w:num w:numId="11">
    <w:abstractNumId w:val="14"/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6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811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"/>
  </w:num>
  <w:num w:numId="23">
    <w:abstractNumId w:val="11"/>
  </w:num>
  <w:num w:numId="24">
    <w:abstractNumId w:val="10"/>
  </w:num>
  <w:num w:numId="25">
    <w:abstractNumId w:val="20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9"/>
  </w:num>
  <w:num w:numId="32">
    <w:abstractNumId w:val="22"/>
  </w:num>
  <w:num w:numId="33">
    <w:abstractNumId w:val="19"/>
  </w:num>
  <w:num w:numId="34">
    <w:abstractNumId w:val="21"/>
  </w:num>
  <w:num w:numId="35">
    <w:abstractNumId w:val="21"/>
    <w:lvlOverride w:ilvl="0">
      <w:lvl w:ilvl="0">
        <w:start w:val="1"/>
        <w:numFmt w:val="decimal"/>
        <w:lvlText w:val="5.%1."/>
        <w:legacy w:legacy="1" w:legacySpace="0" w:legacyIndent="403"/>
        <w:lvlJc w:val="left"/>
        <w:rPr>
          <w:rFonts w:ascii="Arial" w:hAnsi="Arial" w:cs="Arial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821"/>
        <w:lvlJc w:val="left"/>
        <w:rPr>
          <w:rFonts w:ascii="Arial" w:hAnsi="Arial" w:cs="Arial" w:hint="default"/>
        </w:rPr>
      </w:lvl>
    </w:lvlOverride>
  </w:num>
  <w:num w:numId="39">
    <w:abstractNumId w:val="17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92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"/>
  </w:num>
  <w:num w:numId="45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13"/>
  </w:num>
  <w:num w:numId="47">
    <w:abstractNumId w:val="12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C1"/>
    <w:rsid w:val="000117FB"/>
    <w:rsid w:val="0001700F"/>
    <w:rsid w:val="00031D1E"/>
    <w:rsid w:val="000444BE"/>
    <w:rsid w:val="0005137A"/>
    <w:rsid w:val="00057363"/>
    <w:rsid w:val="0006145D"/>
    <w:rsid w:val="00061653"/>
    <w:rsid w:val="0006441F"/>
    <w:rsid w:val="0007190A"/>
    <w:rsid w:val="000747BC"/>
    <w:rsid w:val="000801F7"/>
    <w:rsid w:val="00081442"/>
    <w:rsid w:val="000871B5"/>
    <w:rsid w:val="000877CA"/>
    <w:rsid w:val="0009778F"/>
    <w:rsid w:val="000A2F62"/>
    <w:rsid w:val="000B290C"/>
    <w:rsid w:val="000C5F64"/>
    <w:rsid w:val="000C732B"/>
    <w:rsid w:val="000D08D6"/>
    <w:rsid w:val="000D49DE"/>
    <w:rsid w:val="000D7003"/>
    <w:rsid w:val="000E4164"/>
    <w:rsid w:val="000E41C6"/>
    <w:rsid w:val="000F1C05"/>
    <w:rsid w:val="0010000C"/>
    <w:rsid w:val="001026DD"/>
    <w:rsid w:val="00102F66"/>
    <w:rsid w:val="0010661D"/>
    <w:rsid w:val="0011136D"/>
    <w:rsid w:val="00111795"/>
    <w:rsid w:val="00113FCD"/>
    <w:rsid w:val="001154D4"/>
    <w:rsid w:val="00116E00"/>
    <w:rsid w:val="00121AE0"/>
    <w:rsid w:val="001318CA"/>
    <w:rsid w:val="001324F5"/>
    <w:rsid w:val="00132A32"/>
    <w:rsid w:val="00132CD3"/>
    <w:rsid w:val="00135AF8"/>
    <w:rsid w:val="00147A76"/>
    <w:rsid w:val="00151F78"/>
    <w:rsid w:val="0015372A"/>
    <w:rsid w:val="0015434F"/>
    <w:rsid w:val="00160A90"/>
    <w:rsid w:val="001768CB"/>
    <w:rsid w:val="00176B1B"/>
    <w:rsid w:val="001773EB"/>
    <w:rsid w:val="00186F97"/>
    <w:rsid w:val="00190057"/>
    <w:rsid w:val="001953D1"/>
    <w:rsid w:val="00197261"/>
    <w:rsid w:val="00197493"/>
    <w:rsid w:val="00197918"/>
    <w:rsid w:val="001A04A1"/>
    <w:rsid w:val="001A6AA0"/>
    <w:rsid w:val="001C1C08"/>
    <w:rsid w:val="001C27CE"/>
    <w:rsid w:val="001C6329"/>
    <w:rsid w:val="001C67C5"/>
    <w:rsid w:val="001D1C54"/>
    <w:rsid w:val="001D6CEE"/>
    <w:rsid w:val="001D6D87"/>
    <w:rsid w:val="001E06F5"/>
    <w:rsid w:val="00204F62"/>
    <w:rsid w:val="0020593F"/>
    <w:rsid w:val="00206615"/>
    <w:rsid w:val="00210E8B"/>
    <w:rsid w:val="0021529E"/>
    <w:rsid w:val="00224DBD"/>
    <w:rsid w:val="00226D1A"/>
    <w:rsid w:val="00227374"/>
    <w:rsid w:val="00237202"/>
    <w:rsid w:val="00241A7B"/>
    <w:rsid w:val="002459C0"/>
    <w:rsid w:val="0024791F"/>
    <w:rsid w:val="002515EB"/>
    <w:rsid w:val="002559B9"/>
    <w:rsid w:val="00264C39"/>
    <w:rsid w:val="00265CD6"/>
    <w:rsid w:val="002673AE"/>
    <w:rsid w:val="00270729"/>
    <w:rsid w:val="0027293A"/>
    <w:rsid w:val="0027539C"/>
    <w:rsid w:val="0028296F"/>
    <w:rsid w:val="002922A2"/>
    <w:rsid w:val="00295390"/>
    <w:rsid w:val="0029692B"/>
    <w:rsid w:val="002A5996"/>
    <w:rsid w:val="002A62CE"/>
    <w:rsid w:val="002B48CC"/>
    <w:rsid w:val="002C1451"/>
    <w:rsid w:val="002C42AC"/>
    <w:rsid w:val="002D10DD"/>
    <w:rsid w:val="002D1DB6"/>
    <w:rsid w:val="002D2A45"/>
    <w:rsid w:val="002E5A19"/>
    <w:rsid w:val="002E5D88"/>
    <w:rsid w:val="002E6FA7"/>
    <w:rsid w:val="002E7A11"/>
    <w:rsid w:val="002F4E6F"/>
    <w:rsid w:val="002F54AE"/>
    <w:rsid w:val="00300D72"/>
    <w:rsid w:val="00310E55"/>
    <w:rsid w:val="003160D6"/>
    <w:rsid w:val="0031785D"/>
    <w:rsid w:val="00320DD9"/>
    <w:rsid w:val="00324813"/>
    <w:rsid w:val="00331529"/>
    <w:rsid w:val="00332304"/>
    <w:rsid w:val="003409E1"/>
    <w:rsid w:val="00344128"/>
    <w:rsid w:val="00345D72"/>
    <w:rsid w:val="00350D1C"/>
    <w:rsid w:val="00355C27"/>
    <w:rsid w:val="003561ED"/>
    <w:rsid w:val="00356976"/>
    <w:rsid w:val="00364954"/>
    <w:rsid w:val="00372632"/>
    <w:rsid w:val="0037371E"/>
    <w:rsid w:val="00380F60"/>
    <w:rsid w:val="00381072"/>
    <w:rsid w:val="0038198E"/>
    <w:rsid w:val="003858B7"/>
    <w:rsid w:val="00386856"/>
    <w:rsid w:val="003B08FF"/>
    <w:rsid w:val="003B2093"/>
    <w:rsid w:val="003B78BE"/>
    <w:rsid w:val="003C070F"/>
    <w:rsid w:val="003C0DB0"/>
    <w:rsid w:val="003C272A"/>
    <w:rsid w:val="003C354B"/>
    <w:rsid w:val="003E0D4D"/>
    <w:rsid w:val="003E1AEC"/>
    <w:rsid w:val="003E49D0"/>
    <w:rsid w:val="00403A69"/>
    <w:rsid w:val="0041315B"/>
    <w:rsid w:val="00414023"/>
    <w:rsid w:val="00422D16"/>
    <w:rsid w:val="004302A8"/>
    <w:rsid w:val="00457093"/>
    <w:rsid w:val="004773F5"/>
    <w:rsid w:val="00480708"/>
    <w:rsid w:val="004925A8"/>
    <w:rsid w:val="00495BAA"/>
    <w:rsid w:val="004A4C04"/>
    <w:rsid w:val="004B15F3"/>
    <w:rsid w:val="004E139E"/>
    <w:rsid w:val="004E214C"/>
    <w:rsid w:val="004F0D0A"/>
    <w:rsid w:val="004F39A9"/>
    <w:rsid w:val="004F5E20"/>
    <w:rsid w:val="004F6318"/>
    <w:rsid w:val="004F7B3B"/>
    <w:rsid w:val="00500A84"/>
    <w:rsid w:val="00501223"/>
    <w:rsid w:val="00502284"/>
    <w:rsid w:val="0050322A"/>
    <w:rsid w:val="00506372"/>
    <w:rsid w:val="00513E03"/>
    <w:rsid w:val="00515C19"/>
    <w:rsid w:val="005178CA"/>
    <w:rsid w:val="00534DE8"/>
    <w:rsid w:val="00544273"/>
    <w:rsid w:val="005475D6"/>
    <w:rsid w:val="005573DE"/>
    <w:rsid w:val="00561006"/>
    <w:rsid w:val="0056681C"/>
    <w:rsid w:val="00571816"/>
    <w:rsid w:val="0057590C"/>
    <w:rsid w:val="00580293"/>
    <w:rsid w:val="005856C1"/>
    <w:rsid w:val="0059612B"/>
    <w:rsid w:val="00596A1E"/>
    <w:rsid w:val="005B1558"/>
    <w:rsid w:val="005B2A74"/>
    <w:rsid w:val="005B4E90"/>
    <w:rsid w:val="005C01DA"/>
    <w:rsid w:val="005C2302"/>
    <w:rsid w:val="005C39CC"/>
    <w:rsid w:val="005C5812"/>
    <w:rsid w:val="005D1A67"/>
    <w:rsid w:val="005D4880"/>
    <w:rsid w:val="005D5A73"/>
    <w:rsid w:val="005D6D63"/>
    <w:rsid w:val="005E363D"/>
    <w:rsid w:val="005F25A9"/>
    <w:rsid w:val="005F2BC6"/>
    <w:rsid w:val="005F34B5"/>
    <w:rsid w:val="005F41E5"/>
    <w:rsid w:val="006011D3"/>
    <w:rsid w:val="006048B4"/>
    <w:rsid w:val="00621743"/>
    <w:rsid w:val="00624E2C"/>
    <w:rsid w:val="006269CF"/>
    <w:rsid w:val="006357A7"/>
    <w:rsid w:val="0064109E"/>
    <w:rsid w:val="006571A9"/>
    <w:rsid w:val="0066404D"/>
    <w:rsid w:val="00666CC2"/>
    <w:rsid w:val="00667A87"/>
    <w:rsid w:val="00671190"/>
    <w:rsid w:val="006715C0"/>
    <w:rsid w:val="006769D3"/>
    <w:rsid w:val="00680A8F"/>
    <w:rsid w:val="0068303B"/>
    <w:rsid w:val="006930E4"/>
    <w:rsid w:val="00695307"/>
    <w:rsid w:val="006B2F44"/>
    <w:rsid w:val="006B4D9E"/>
    <w:rsid w:val="006C25DE"/>
    <w:rsid w:val="006C5CE8"/>
    <w:rsid w:val="006C6451"/>
    <w:rsid w:val="006D2CBA"/>
    <w:rsid w:val="006E07C8"/>
    <w:rsid w:val="006E151B"/>
    <w:rsid w:val="006E665E"/>
    <w:rsid w:val="006F2C9D"/>
    <w:rsid w:val="006F59C7"/>
    <w:rsid w:val="00700C5F"/>
    <w:rsid w:val="0070389D"/>
    <w:rsid w:val="007143CC"/>
    <w:rsid w:val="00714589"/>
    <w:rsid w:val="0071653E"/>
    <w:rsid w:val="0072252F"/>
    <w:rsid w:val="00723866"/>
    <w:rsid w:val="0073003D"/>
    <w:rsid w:val="00732887"/>
    <w:rsid w:val="00733E01"/>
    <w:rsid w:val="007461E4"/>
    <w:rsid w:val="0075015B"/>
    <w:rsid w:val="00753A44"/>
    <w:rsid w:val="00754CF5"/>
    <w:rsid w:val="00756226"/>
    <w:rsid w:val="00757D07"/>
    <w:rsid w:val="007640FB"/>
    <w:rsid w:val="00767094"/>
    <w:rsid w:val="007727BF"/>
    <w:rsid w:val="00774777"/>
    <w:rsid w:val="0077487C"/>
    <w:rsid w:val="00780325"/>
    <w:rsid w:val="00781940"/>
    <w:rsid w:val="007951EA"/>
    <w:rsid w:val="007A1BD3"/>
    <w:rsid w:val="007A58BF"/>
    <w:rsid w:val="007B6BC5"/>
    <w:rsid w:val="007C0CF4"/>
    <w:rsid w:val="007C40CB"/>
    <w:rsid w:val="007C5985"/>
    <w:rsid w:val="007C6B05"/>
    <w:rsid w:val="007D2E0A"/>
    <w:rsid w:val="007D551F"/>
    <w:rsid w:val="007D7103"/>
    <w:rsid w:val="007E21A3"/>
    <w:rsid w:val="007E6F07"/>
    <w:rsid w:val="007F2F6E"/>
    <w:rsid w:val="008071D8"/>
    <w:rsid w:val="00807676"/>
    <w:rsid w:val="00815BD9"/>
    <w:rsid w:val="00816963"/>
    <w:rsid w:val="00820CE2"/>
    <w:rsid w:val="00823035"/>
    <w:rsid w:val="00825363"/>
    <w:rsid w:val="00830141"/>
    <w:rsid w:val="00842814"/>
    <w:rsid w:val="00853071"/>
    <w:rsid w:val="00880B45"/>
    <w:rsid w:val="008839E8"/>
    <w:rsid w:val="008842E6"/>
    <w:rsid w:val="00887094"/>
    <w:rsid w:val="00893D2F"/>
    <w:rsid w:val="00896ECA"/>
    <w:rsid w:val="008A0094"/>
    <w:rsid w:val="008A075A"/>
    <w:rsid w:val="008A17EB"/>
    <w:rsid w:val="008A1EB0"/>
    <w:rsid w:val="008A39D7"/>
    <w:rsid w:val="008B2BB4"/>
    <w:rsid w:val="008B496C"/>
    <w:rsid w:val="008C0DCD"/>
    <w:rsid w:val="008D3723"/>
    <w:rsid w:val="008D53C4"/>
    <w:rsid w:val="008D6F7F"/>
    <w:rsid w:val="008F1C28"/>
    <w:rsid w:val="008F21CC"/>
    <w:rsid w:val="008F281B"/>
    <w:rsid w:val="008F3464"/>
    <w:rsid w:val="00904E04"/>
    <w:rsid w:val="009105C0"/>
    <w:rsid w:val="009150AF"/>
    <w:rsid w:val="00920781"/>
    <w:rsid w:val="009343C1"/>
    <w:rsid w:val="00934594"/>
    <w:rsid w:val="00937D9D"/>
    <w:rsid w:val="0094182D"/>
    <w:rsid w:val="00942984"/>
    <w:rsid w:val="0095269D"/>
    <w:rsid w:val="009535D9"/>
    <w:rsid w:val="00964306"/>
    <w:rsid w:val="00971870"/>
    <w:rsid w:val="00972076"/>
    <w:rsid w:val="0097566B"/>
    <w:rsid w:val="00985472"/>
    <w:rsid w:val="00991928"/>
    <w:rsid w:val="00991FFB"/>
    <w:rsid w:val="009949DB"/>
    <w:rsid w:val="009A046A"/>
    <w:rsid w:val="009B47BD"/>
    <w:rsid w:val="009C1613"/>
    <w:rsid w:val="009C69EA"/>
    <w:rsid w:val="009D5638"/>
    <w:rsid w:val="009D7ADE"/>
    <w:rsid w:val="009E035E"/>
    <w:rsid w:val="009E2ED6"/>
    <w:rsid w:val="009F1415"/>
    <w:rsid w:val="009F27A8"/>
    <w:rsid w:val="009F7126"/>
    <w:rsid w:val="00A027A0"/>
    <w:rsid w:val="00A06015"/>
    <w:rsid w:val="00A2547F"/>
    <w:rsid w:val="00A32106"/>
    <w:rsid w:val="00A35CA2"/>
    <w:rsid w:val="00A36A76"/>
    <w:rsid w:val="00A36B6B"/>
    <w:rsid w:val="00A464F5"/>
    <w:rsid w:val="00A51830"/>
    <w:rsid w:val="00A553B3"/>
    <w:rsid w:val="00A556F5"/>
    <w:rsid w:val="00A572F9"/>
    <w:rsid w:val="00A64ECF"/>
    <w:rsid w:val="00A801C3"/>
    <w:rsid w:val="00A8084D"/>
    <w:rsid w:val="00A86890"/>
    <w:rsid w:val="00A87135"/>
    <w:rsid w:val="00A90B9F"/>
    <w:rsid w:val="00A97BF2"/>
    <w:rsid w:val="00AA2EC1"/>
    <w:rsid w:val="00AA3884"/>
    <w:rsid w:val="00AA6F08"/>
    <w:rsid w:val="00AB6382"/>
    <w:rsid w:val="00AC4A97"/>
    <w:rsid w:val="00AD05AE"/>
    <w:rsid w:val="00AD6278"/>
    <w:rsid w:val="00AE577E"/>
    <w:rsid w:val="00AF1F2C"/>
    <w:rsid w:val="00AF2760"/>
    <w:rsid w:val="00AF6E18"/>
    <w:rsid w:val="00AF78A7"/>
    <w:rsid w:val="00B00A8B"/>
    <w:rsid w:val="00B0423E"/>
    <w:rsid w:val="00B11736"/>
    <w:rsid w:val="00B17898"/>
    <w:rsid w:val="00B17EF5"/>
    <w:rsid w:val="00B26B4F"/>
    <w:rsid w:val="00B27537"/>
    <w:rsid w:val="00B41188"/>
    <w:rsid w:val="00B42DAC"/>
    <w:rsid w:val="00B4429D"/>
    <w:rsid w:val="00B576A0"/>
    <w:rsid w:val="00B64FB0"/>
    <w:rsid w:val="00B72812"/>
    <w:rsid w:val="00B74059"/>
    <w:rsid w:val="00B74287"/>
    <w:rsid w:val="00B82408"/>
    <w:rsid w:val="00B91974"/>
    <w:rsid w:val="00B92CFE"/>
    <w:rsid w:val="00BA70EC"/>
    <w:rsid w:val="00BA7581"/>
    <w:rsid w:val="00BC18B3"/>
    <w:rsid w:val="00BC4896"/>
    <w:rsid w:val="00BC5BC8"/>
    <w:rsid w:val="00BC6F5C"/>
    <w:rsid w:val="00BC7F42"/>
    <w:rsid w:val="00BD6CD4"/>
    <w:rsid w:val="00BE2976"/>
    <w:rsid w:val="00BE2A21"/>
    <w:rsid w:val="00BE4C6B"/>
    <w:rsid w:val="00BF2540"/>
    <w:rsid w:val="00C05188"/>
    <w:rsid w:val="00C143D8"/>
    <w:rsid w:val="00C1641D"/>
    <w:rsid w:val="00C2059B"/>
    <w:rsid w:val="00C21684"/>
    <w:rsid w:val="00C25FE7"/>
    <w:rsid w:val="00C32E0E"/>
    <w:rsid w:val="00C33500"/>
    <w:rsid w:val="00C35A03"/>
    <w:rsid w:val="00C4591D"/>
    <w:rsid w:val="00C46D00"/>
    <w:rsid w:val="00C57513"/>
    <w:rsid w:val="00C64BF7"/>
    <w:rsid w:val="00C66B35"/>
    <w:rsid w:val="00C85529"/>
    <w:rsid w:val="00C942A5"/>
    <w:rsid w:val="00CA5C24"/>
    <w:rsid w:val="00CC0C47"/>
    <w:rsid w:val="00CC1783"/>
    <w:rsid w:val="00CC1BB3"/>
    <w:rsid w:val="00CC5186"/>
    <w:rsid w:val="00CE22DB"/>
    <w:rsid w:val="00CF0B9B"/>
    <w:rsid w:val="00CF71E7"/>
    <w:rsid w:val="00D142BD"/>
    <w:rsid w:val="00D15158"/>
    <w:rsid w:val="00D17012"/>
    <w:rsid w:val="00D20C7E"/>
    <w:rsid w:val="00D22448"/>
    <w:rsid w:val="00D41904"/>
    <w:rsid w:val="00D41F98"/>
    <w:rsid w:val="00D528A5"/>
    <w:rsid w:val="00D53B53"/>
    <w:rsid w:val="00D53D1C"/>
    <w:rsid w:val="00D555C6"/>
    <w:rsid w:val="00D574BE"/>
    <w:rsid w:val="00D57B60"/>
    <w:rsid w:val="00D9081D"/>
    <w:rsid w:val="00D96BA0"/>
    <w:rsid w:val="00DA076F"/>
    <w:rsid w:val="00DB4567"/>
    <w:rsid w:val="00DC18B3"/>
    <w:rsid w:val="00DC1DD8"/>
    <w:rsid w:val="00DC7E45"/>
    <w:rsid w:val="00DD1942"/>
    <w:rsid w:val="00DD56E5"/>
    <w:rsid w:val="00DD75B9"/>
    <w:rsid w:val="00DD7C92"/>
    <w:rsid w:val="00DE3026"/>
    <w:rsid w:val="00DE706A"/>
    <w:rsid w:val="00DF2ACC"/>
    <w:rsid w:val="00DF2D48"/>
    <w:rsid w:val="00DF3395"/>
    <w:rsid w:val="00DF5820"/>
    <w:rsid w:val="00E047F5"/>
    <w:rsid w:val="00E06110"/>
    <w:rsid w:val="00E11B83"/>
    <w:rsid w:val="00E14065"/>
    <w:rsid w:val="00E20F17"/>
    <w:rsid w:val="00E217CA"/>
    <w:rsid w:val="00E24EEB"/>
    <w:rsid w:val="00E27E0E"/>
    <w:rsid w:val="00E34F00"/>
    <w:rsid w:val="00E41281"/>
    <w:rsid w:val="00E42CAA"/>
    <w:rsid w:val="00E46F77"/>
    <w:rsid w:val="00E50D91"/>
    <w:rsid w:val="00E52ABB"/>
    <w:rsid w:val="00E544CD"/>
    <w:rsid w:val="00E66C7B"/>
    <w:rsid w:val="00E7599D"/>
    <w:rsid w:val="00E763DB"/>
    <w:rsid w:val="00E7718D"/>
    <w:rsid w:val="00E82FF8"/>
    <w:rsid w:val="00E837AB"/>
    <w:rsid w:val="00E93E9E"/>
    <w:rsid w:val="00E95C53"/>
    <w:rsid w:val="00E95DDA"/>
    <w:rsid w:val="00E966EF"/>
    <w:rsid w:val="00EA09AF"/>
    <w:rsid w:val="00EA328C"/>
    <w:rsid w:val="00EB0199"/>
    <w:rsid w:val="00EB4359"/>
    <w:rsid w:val="00EB56F4"/>
    <w:rsid w:val="00EC4751"/>
    <w:rsid w:val="00EC5CB8"/>
    <w:rsid w:val="00EE1499"/>
    <w:rsid w:val="00EE39C1"/>
    <w:rsid w:val="00EE3A62"/>
    <w:rsid w:val="00EE4A25"/>
    <w:rsid w:val="00EF087B"/>
    <w:rsid w:val="00EF454C"/>
    <w:rsid w:val="00EF56BF"/>
    <w:rsid w:val="00F00EEE"/>
    <w:rsid w:val="00F03171"/>
    <w:rsid w:val="00F04411"/>
    <w:rsid w:val="00F12975"/>
    <w:rsid w:val="00F1430A"/>
    <w:rsid w:val="00F20EC1"/>
    <w:rsid w:val="00F23B42"/>
    <w:rsid w:val="00F24885"/>
    <w:rsid w:val="00F251E3"/>
    <w:rsid w:val="00F32AEE"/>
    <w:rsid w:val="00F4174A"/>
    <w:rsid w:val="00F427FA"/>
    <w:rsid w:val="00F62087"/>
    <w:rsid w:val="00F644EC"/>
    <w:rsid w:val="00F67AA1"/>
    <w:rsid w:val="00F726A3"/>
    <w:rsid w:val="00F82312"/>
    <w:rsid w:val="00F874C5"/>
    <w:rsid w:val="00F94B44"/>
    <w:rsid w:val="00F954FF"/>
    <w:rsid w:val="00FA015E"/>
    <w:rsid w:val="00FA180D"/>
    <w:rsid w:val="00FA4470"/>
    <w:rsid w:val="00FB4406"/>
    <w:rsid w:val="00FC6BCC"/>
    <w:rsid w:val="00FD07CB"/>
    <w:rsid w:val="00FD1D5D"/>
    <w:rsid w:val="00FE21B9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B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95DDA"/>
    <w:pPr>
      <w:keepNext/>
      <w:keepLines/>
      <w:widowControl/>
      <w:numPr>
        <w:numId w:val="46"/>
      </w:numPr>
      <w:autoSpaceDE/>
      <w:autoSpaceDN/>
      <w:adjustRightInd/>
      <w:spacing w:before="240" w:after="120" w:line="276" w:lineRule="auto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E95DDA"/>
    <w:pPr>
      <w:widowControl/>
      <w:numPr>
        <w:ilvl w:val="1"/>
        <w:numId w:val="46"/>
      </w:numPr>
      <w:autoSpaceDE/>
      <w:autoSpaceDN/>
      <w:adjustRightInd/>
      <w:spacing w:before="120" w:after="120" w:line="276" w:lineRule="auto"/>
      <w:ind w:firstLine="482"/>
      <w:jc w:val="both"/>
      <w:outlineLvl w:val="1"/>
    </w:pPr>
    <w:rPr>
      <w:bC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E95DDA"/>
    <w:pPr>
      <w:widowControl/>
      <w:numPr>
        <w:ilvl w:val="2"/>
        <w:numId w:val="46"/>
      </w:numPr>
      <w:autoSpaceDE/>
      <w:autoSpaceDN/>
      <w:adjustRightInd/>
      <w:spacing w:before="120" w:after="120" w:line="276" w:lineRule="auto"/>
      <w:ind w:firstLine="482"/>
      <w:jc w:val="both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E95DDA"/>
    <w:pPr>
      <w:widowControl/>
      <w:numPr>
        <w:ilvl w:val="3"/>
        <w:numId w:val="46"/>
      </w:numPr>
      <w:autoSpaceDE/>
      <w:autoSpaceDN/>
      <w:adjustRightInd/>
      <w:spacing w:before="120" w:after="120" w:line="276" w:lineRule="auto"/>
      <w:ind w:firstLine="482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E95DDA"/>
    <w:pPr>
      <w:keepNext/>
      <w:keepLines/>
      <w:widowControl/>
      <w:numPr>
        <w:ilvl w:val="4"/>
        <w:numId w:val="46"/>
      </w:numPr>
      <w:autoSpaceDE/>
      <w:autoSpaceDN/>
      <w:adjustRightInd/>
      <w:spacing w:before="200" w:line="276" w:lineRule="auto"/>
      <w:ind w:firstLine="482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E95DDA"/>
    <w:pPr>
      <w:keepNext/>
      <w:keepLines/>
      <w:widowControl/>
      <w:numPr>
        <w:ilvl w:val="5"/>
        <w:numId w:val="46"/>
      </w:numPr>
      <w:autoSpaceDE/>
      <w:autoSpaceDN/>
      <w:adjustRightInd/>
      <w:spacing w:before="200" w:line="276" w:lineRule="auto"/>
      <w:ind w:firstLine="482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95DDA"/>
    <w:pPr>
      <w:keepNext/>
      <w:keepLines/>
      <w:widowControl/>
      <w:numPr>
        <w:ilvl w:val="6"/>
        <w:numId w:val="46"/>
      </w:numPr>
      <w:autoSpaceDE/>
      <w:autoSpaceDN/>
      <w:adjustRightInd/>
      <w:spacing w:before="200" w:line="276" w:lineRule="auto"/>
      <w:ind w:firstLine="482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E95DDA"/>
    <w:pPr>
      <w:keepNext/>
      <w:keepLines/>
      <w:widowControl/>
      <w:numPr>
        <w:ilvl w:val="7"/>
        <w:numId w:val="46"/>
      </w:numPr>
      <w:autoSpaceDE/>
      <w:autoSpaceDN/>
      <w:adjustRightInd/>
      <w:spacing w:before="200" w:line="276" w:lineRule="auto"/>
      <w:ind w:firstLine="482"/>
      <w:jc w:val="both"/>
      <w:outlineLvl w:val="7"/>
    </w:pPr>
    <w:rPr>
      <w:color w:val="4F81BD"/>
      <w:sz w:val="22"/>
    </w:rPr>
  </w:style>
  <w:style w:type="paragraph" w:styleId="9">
    <w:name w:val="heading 9"/>
    <w:basedOn w:val="a"/>
    <w:next w:val="a"/>
    <w:link w:val="90"/>
    <w:uiPriority w:val="9"/>
    <w:qFormat/>
    <w:rsid w:val="00E95DDA"/>
    <w:pPr>
      <w:keepNext/>
      <w:keepLines/>
      <w:widowControl/>
      <w:numPr>
        <w:ilvl w:val="8"/>
        <w:numId w:val="46"/>
      </w:numPr>
      <w:autoSpaceDE/>
      <w:autoSpaceDN/>
      <w:adjustRightInd/>
      <w:spacing w:before="200" w:line="276" w:lineRule="auto"/>
      <w:ind w:firstLine="482"/>
      <w:jc w:val="both"/>
      <w:outlineLvl w:val="8"/>
    </w:pPr>
    <w:rPr>
      <w:i/>
      <w:iCs/>
      <w:color w:val="4040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A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5DDA"/>
    <w:rPr>
      <w:rFonts w:ascii="Times New Roman" w:hAnsi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E95DDA"/>
    <w:rPr>
      <w:rFonts w:ascii="Times New Roman" w:hAnsi="Times New Roman"/>
      <w:bCs/>
      <w:sz w:val="22"/>
      <w:szCs w:val="26"/>
    </w:rPr>
  </w:style>
  <w:style w:type="character" w:customStyle="1" w:styleId="30">
    <w:name w:val="Заголовок 3 Знак"/>
    <w:basedOn w:val="a0"/>
    <w:link w:val="3"/>
    <w:uiPriority w:val="9"/>
    <w:rsid w:val="00E95DDA"/>
    <w:rPr>
      <w:rFonts w:ascii="Times New Roman" w:hAnsi="Times New Roman"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E95DDA"/>
    <w:rPr>
      <w:rFonts w:ascii="Times New Roman" w:hAnsi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E95DDA"/>
    <w:rPr>
      <w:rFonts w:ascii="Times New Roman" w:hAnsi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E95DDA"/>
    <w:rPr>
      <w:rFonts w:ascii="Times New Roman" w:hAnsi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95DDA"/>
    <w:rPr>
      <w:rFonts w:ascii="Times New Roman" w:hAnsi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95DDA"/>
    <w:rPr>
      <w:rFonts w:ascii="Times New Roman" w:hAnsi="Times New Roman"/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rsid w:val="00E95DDA"/>
    <w:rPr>
      <w:rFonts w:ascii="Times New Roman" w:hAnsi="Times New Roman"/>
      <w:i/>
      <w:iCs/>
      <w:color w:val="404040"/>
      <w:sz w:val="22"/>
    </w:rPr>
  </w:style>
  <w:style w:type="character" w:styleId="a4">
    <w:name w:val="Hyperlink"/>
    <w:unhideWhenUsed/>
    <w:rsid w:val="00E95D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2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97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AF1F2C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1F2C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B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95DDA"/>
    <w:pPr>
      <w:keepNext/>
      <w:keepLines/>
      <w:widowControl/>
      <w:numPr>
        <w:numId w:val="46"/>
      </w:numPr>
      <w:autoSpaceDE/>
      <w:autoSpaceDN/>
      <w:adjustRightInd/>
      <w:spacing w:before="240" w:after="120" w:line="276" w:lineRule="auto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E95DDA"/>
    <w:pPr>
      <w:widowControl/>
      <w:numPr>
        <w:ilvl w:val="1"/>
        <w:numId w:val="46"/>
      </w:numPr>
      <w:autoSpaceDE/>
      <w:autoSpaceDN/>
      <w:adjustRightInd/>
      <w:spacing w:before="120" w:after="120" w:line="276" w:lineRule="auto"/>
      <w:ind w:firstLine="482"/>
      <w:jc w:val="both"/>
      <w:outlineLvl w:val="1"/>
    </w:pPr>
    <w:rPr>
      <w:bC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E95DDA"/>
    <w:pPr>
      <w:widowControl/>
      <w:numPr>
        <w:ilvl w:val="2"/>
        <w:numId w:val="46"/>
      </w:numPr>
      <w:autoSpaceDE/>
      <w:autoSpaceDN/>
      <w:adjustRightInd/>
      <w:spacing w:before="120" w:after="120" w:line="276" w:lineRule="auto"/>
      <w:ind w:firstLine="482"/>
      <w:jc w:val="both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E95DDA"/>
    <w:pPr>
      <w:widowControl/>
      <w:numPr>
        <w:ilvl w:val="3"/>
        <w:numId w:val="46"/>
      </w:numPr>
      <w:autoSpaceDE/>
      <w:autoSpaceDN/>
      <w:adjustRightInd/>
      <w:spacing w:before="120" w:after="120" w:line="276" w:lineRule="auto"/>
      <w:ind w:firstLine="482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E95DDA"/>
    <w:pPr>
      <w:keepNext/>
      <w:keepLines/>
      <w:widowControl/>
      <w:numPr>
        <w:ilvl w:val="4"/>
        <w:numId w:val="46"/>
      </w:numPr>
      <w:autoSpaceDE/>
      <w:autoSpaceDN/>
      <w:adjustRightInd/>
      <w:spacing w:before="200" w:line="276" w:lineRule="auto"/>
      <w:ind w:firstLine="482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E95DDA"/>
    <w:pPr>
      <w:keepNext/>
      <w:keepLines/>
      <w:widowControl/>
      <w:numPr>
        <w:ilvl w:val="5"/>
        <w:numId w:val="46"/>
      </w:numPr>
      <w:autoSpaceDE/>
      <w:autoSpaceDN/>
      <w:adjustRightInd/>
      <w:spacing w:before="200" w:line="276" w:lineRule="auto"/>
      <w:ind w:firstLine="482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95DDA"/>
    <w:pPr>
      <w:keepNext/>
      <w:keepLines/>
      <w:widowControl/>
      <w:numPr>
        <w:ilvl w:val="6"/>
        <w:numId w:val="46"/>
      </w:numPr>
      <w:autoSpaceDE/>
      <w:autoSpaceDN/>
      <w:adjustRightInd/>
      <w:spacing w:before="200" w:line="276" w:lineRule="auto"/>
      <w:ind w:firstLine="482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E95DDA"/>
    <w:pPr>
      <w:keepNext/>
      <w:keepLines/>
      <w:widowControl/>
      <w:numPr>
        <w:ilvl w:val="7"/>
        <w:numId w:val="46"/>
      </w:numPr>
      <w:autoSpaceDE/>
      <w:autoSpaceDN/>
      <w:adjustRightInd/>
      <w:spacing w:before="200" w:line="276" w:lineRule="auto"/>
      <w:ind w:firstLine="482"/>
      <w:jc w:val="both"/>
      <w:outlineLvl w:val="7"/>
    </w:pPr>
    <w:rPr>
      <w:color w:val="4F81BD"/>
      <w:sz w:val="22"/>
    </w:rPr>
  </w:style>
  <w:style w:type="paragraph" w:styleId="9">
    <w:name w:val="heading 9"/>
    <w:basedOn w:val="a"/>
    <w:next w:val="a"/>
    <w:link w:val="90"/>
    <w:uiPriority w:val="9"/>
    <w:qFormat/>
    <w:rsid w:val="00E95DDA"/>
    <w:pPr>
      <w:keepNext/>
      <w:keepLines/>
      <w:widowControl/>
      <w:numPr>
        <w:ilvl w:val="8"/>
        <w:numId w:val="46"/>
      </w:numPr>
      <w:autoSpaceDE/>
      <w:autoSpaceDN/>
      <w:adjustRightInd/>
      <w:spacing w:before="200" w:line="276" w:lineRule="auto"/>
      <w:ind w:firstLine="482"/>
      <w:jc w:val="both"/>
      <w:outlineLvl w:val="8"/>
    </w:pPr>
    <w:rPr>
      <w:i/>
      <w:iCs/>
      <w:color w:val="4040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A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5DDA"/>
    <w:rPr>
      <w:rFonts w:ascii="Times New Roman" w:hAnsi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E95DDA"/>
    <w:rPr>
      <w:rFonts w:ascii="Times New Roman" w:hAnsi="Times New Roman"/>
      <w:bCs/>
      <w:sz w:val="22"/>
      <w:szCs w:val="26"/>
    </w:rPr>
  </w:style>
  <w:style w:type="character" w:customStyle="1" w:styleId="30">
    <w:name w:val="Заголовок 3 Знак"/>
    <w:basedOn w:val="a0"/>
    <w:link w:val="3"/>
    <w:uiPriority w:val="9"/>
    <w:rsid w:val="00E95DDA"/>
    <w:rPr>
      <w:rFonts w:ascii="Times New Roman" w:hAnsi="Times New Roman"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E95DDA"/>
    <w:rPr>
      <w:rFonts w:ascii="Times New Roman" w:hAnsi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E95DDA"/>
    <w:rPr>
      <w:rFonts w:ascii="Times New Roman" w:hAnsi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E95DDA"/>
    <w:rPr>
      <w:rFonts w:ascii="Times New Roman" w:hAnsi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95DDA"/>
    <w:rPr>
      <w:rFonts w:ascii="Times New Roman" w:hAnsi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95DDA"/>
    <w:rPr>
      <w:rFonts w:ascii="Times New Roman" w:hAnsi="Times New Roman"/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rsid w:val="00E95DDA"/>
    <w:rPr>
      <w:rFonts w:ascii="Times New Roman" w:hAnsi="Times New Roman"/>
      <w:i/>
      <w:iCs/>
      <w:color w:val="404040"/>
      <w:sz w:val="22"/>
    </w:rPr>
  </w:style>
  <w:style w:type="character" w:styleId="a4">
    <w:name w:val="Hyperlink"/>
    <w:unhideWhenUsed/>
    <w:rsid w:val="00E95D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2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97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AF1F2C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1F2C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9E34-CAC5-4DE2-AA84-DAE3D5C4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Пользователь</cp:lastModifiedBy>
  <cp:revision>25</cp:revision>
  <cp:lastPrinted>2022-06-22T14:11:00Z</cp:lastPrinted>
  <dcterms:created xsi:type="dcterms:W3CDTF">2022-05-17T13:58:00Z</dcterms:created>
  <dcterms:modified xsi:type="dcterms:W3CDTF">2022-06-22T14:24:00Z</dcterms:modified>
</cp:coreProperties>
</file>