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90" w:rsidRPr="00797025" w:rsidRDefault="00C34090" w:rsidP="00C34090">
      <w:pPr>
        <w:shd w:val="clear" w:color="auto" w:fill="FFFFFF"/>
        <w:spacing w:after="150" w:line="315" w:lineRule="atLeast"/>
        <w:jc w:val="center"/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</w:pP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Консультация</w:t>
      </w: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 xml:space="preserve"> 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для</w:t>
      </w: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 xml:space="preserve"> 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родителей</w:t>
      </w:r>
    </w:p>
    <w:p w:rsidR="00C34090" w:rsidRPr="00797025" w:rsidRDefault="00C34090" w:rsidP="00C34090">
      <w:pPr>
        <w:shd w:val="clear" w:color="auto" w:fill="FFFFFF"/>
        <w:spacing w:after="150" w:line="315" w:lineRule="atLeast"/>
        <w:jc w:val="center"/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</w:pP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>"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Развивающие</w:t>
      </w: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 xml:space="preserve"> 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игры</w:t>
      </w: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 xml:space="preserve"> 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в</w:t>
      </w: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 xml:space="preserve"> 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экологическом</w:t>
      </w: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 xml:space="preserve"> 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образовании</w:t>
      </w: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 xml:space="preserve"> 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детей</w:t>
      </w: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>"</w:t>
      </w:r>
    </w:p>
    <w:p w:rsidR="000B7869" w:rsidRPr="00797025" w:rsidRDefault="00C34090" w:rsidP="000B7869">
      <w:pPr>
        <w:shd w:val="clear" w:color="auto" w:fill="FFFFFF"/>
        <w:spacing w:after="150" w:line="315" w:lineRule="atLeast"/>
        <w:jc w:val="center"/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</w:pPr>
      <w:r w:rsidRPr="00797025">
        <w:rPr>
          <w:rFonts w:ascii="Centaur" w:eastAsia="Times New Roman" w:hAnsi="Centaur" w:cs="Times New Roman"/>
          <w:b/>
          <w:bCs/>
          <w:i/>
          <w:color w:val="4F81BD" w:themeColor="accent1"/>
          <w:sz w:val="32"/>
          <w:szCs w:val="32"/>
          <w:lang w:eastAsia="ru-RU"/>
        </w:rPr>
        <w:t xml:space="preserve">6 – 7 </w:t>
      </w:r>
      <w:r w:rsidRPr="00797025">
        <w:rPr>
          <w:rFonts w:ascii="Trebuchet MS" w:eastAsia="Times New Roman" w:hAnsi="Trebuchet MS" w:cs="Times New Roman"/>
          <w:b/>
          <w:bCs/>
          <w:i/>
          <w:color w:val="4F81BD" w:themeColor="accent1"/>
          <w:sz w:val="32"/>
          <w:szCs w:val="32"/>
          <w:lang w:eastAsia="ru-RU"/>
        </w:rPr>
        <w:t>лет</w:t>
      </w:r>
      <w:r w:rsidR="000B7869" w:rsidRPr="00797025">
        <w:rPr>
          <w:rFonts w:ascii="Centaur" w:eastAsia="Times New Roman" w:hAnsi="Centaur" w:cs="Times New Roman"/>
          <w:b/>
          <w:bCs/>
          <w:i/>
          <w:noProof/>
          <w:color w:val="4F81BD" w:themeColor="accent1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120650</wp:posOffset>
            </wp:positionV>
            <wp:extent cx="1781175" cy="2028825"/>
            <wp:effectExtent l="19050" t="0" r="9525" b="0"/>
            <wp:wrapThrough wrapText="bothSides">
              <wp:wrapPolygon edited="0">
                <wp:start x="-231" y="0"/>
                <wp:lineTo x="-231" y="21499"/>
                <wp:lineTo x="21716" y="21499"/>
                <wp:lineTo x="21716" y="0"/>
                <wp:lineTo x="-231" y="0"/>
              </wp:wrapPolygon>
            </wp:wrapThrough>
            <wp:docPr id="14" name="Рисунок 4" descr="C:\Users\Fox\Desktop\b8801c5f89f2727f628db39f6f47d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x\Desktop\b8801c5f89f2727f628db39f6f47ddc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090" w:rsidRPr="003757FF" w:rsidRDefault="00C34090" w:rsidP="003757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Жизненный путь человека с самого первого шага немыслим  без участия взрослых. В </w:t>
      </w:r>
      <w:r w:rsid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наших </w:t>
      </w:r>
      <w:r w:rsidRP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руках реальная возможность приобщения д</w:t>
      </w:r>
      <w:r w:rsid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етей к добру, красоте</w:t>
      </w:r>
      <w:r w:rsidRP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Важно, чтобы у детей пробуждалось чувство своей сопричастности к миру, желание совершать добрые дела и поступки, участвовать в охране окружающе</w:t>
      </w:r>
      <w:r w:rsid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среды, приобщаться к культуре</w:t>
      </w:r>
      <w:r w:rsidRP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</w:t>
      </w:r>
      <w:r w:rsidRP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</w:t>
      </w:r>
      <w:r w:rsid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 ценностям.</w:t>
      </w:r>
      <w:r w:rsidRP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9758A" w:rsidRDefault="00C34090" w:rsidP="00B26366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757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6-7 лет у детей зарождается чувство любви к Родине, ее природе, истории, жизни. Они с охотой слушают, читают, у них хорошо развивается память. Ребенок начинает высоко оценивать авторитет старших: их речь, облик, отсутствие расхождений между словом и делом; рождается уважение, доверие, подражание. </w:t>
      </w:r>
      <w:r w:rsidR="007A0860" w:rsidRPr="003757FF">
        <w:rPr>
          <w:rStyle w:val="c0"/>
          <w:rFonts w:ascii="Arial" w:hAnsi="Arial" w:cs="Arial"/>
          <w:color w:val="000000"/>
          <w:sz w:val="24"/>
          <w:szCs w:val="24"/>
        </w:rPr>
        <w:t xml:space="preserve">Игра </w:t>
      </w:r>
      <w:r w:rsidR="00096C1A" w:rsidRPr="003757FF">
        <w:rPr>
          <w:rStyle w:val="c0"/>
          <w:rFonts w:ascii="Arial" w:hAnsi="Arial" w:cs="Arial"/>
          <w:color w:val="000000"/>
          <w:sz w:val="24"/>
          <w:szCs w:val="24"/>
        </w:rPr>
        <w:t xml:space="preserve">позволяет: обеспечить возможность усвоения экологических представлений; пробудить интерес к природе и развить ценностное отношение к ней; </w:t>
      </w:r>
      <w:r w:rsidR="007A0860" w:rsidRPr="003757FF">
        <w:rPr>
          <w:rStyle w:val="c0"/>
          <w:rFonts w:ascii="Arial" w:hAnsi="Arial" w:cs="Arial"/>
          <w:color w:val="000000"/>
          <w:sz w:val="24"/>
          <w:szCs w:val="24"/>
        </w:rPr>
        <w:t>с</w:t>
      </w:r>
      <w:r w:rsidR="00096C1A" w:rsidRPr="003757FF">
        <w:rPr>
          <w:rStyle w:val="c0"/>
          <w:rFonts w:ascii="Arial" w:hAnsi="Arial" w:cs="Arial"/>
          <w:color w:val="000000"/>
          <w:sz w:val="24"/>
          <w:szCs w:val="24"/>
        </w:rPr>
        <w:t>формировать мотивы и практические умения экологически целесообразной деятельности; предоставить возможности для проявления самостоятельности, инициативности, сотрудничества, ответственности и способности принимать пр</w:t>
      </w:r>
      <w:r w:rsidR="007A0860" w:rsidRPr="003757FF">
        <w:rPr>
          <w:rStyle w:val="c0"/>
          <w:rFonts w:ascii="Arial" w:hAnsi="Arial" w:cs="Arial"/>
          <w:color w:val="000000"/>
          <w:sz w:val="24"/>
          <w:szCs w:val="24"/>
        </w:rPr>
        <w:t>авильные решения; контролировать и оценивать результаты своей экологической</w:t>
      </w:r>
      <w:r w:rsidR="00096C1A" w:rsidRPr="003757FF">
        <w:rPr>
          <w:rStyle w:val="c0"/>
          <w:rFonts w:ascii="Arial" w:hAnsi="Arial" w:cs="Arial"/>
          <w:color w:val="000000"/>
          <w:sz w:val="24"/>
          <w:szCs w:val="24"/>
        </w:rPr>
        <w:t xml:space="preserve"> деятельности.</w:t>
      </w:r>
      <w:r w:rsidR="0099758A" w:rsidRPr="009975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9758A" w:rsidRPr="00BE1C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Предлагаемые иг</w:t>
      </w:r>
      <w:r w:rsidR="009975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ры предназначены для детей 6 – 7 лет</w:t>
      </w:r>
      <w:r w:rsidR="0099758A" w:rsidRPr="00BE1C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так как позволяют развивать</w:t>
      </w:r>
      <w:r w:rsidR="0099758A">
        <w:rPr>
          <w:rFonts w:ascii="Arial" w:hAnsi="Arial" w:cs="Arial"/>
          <w:color w:val="000000" w:themeColor="text1"/>
          <w:sz w:val="24"/>
          <w:szCs w:val="24"/>
        </w:rPr>
        <w:t xml:space="preserve"> глазомер и мелкую моторику, а так же усидчивость</w:t>
      </w:r>
      <w:r w:rsidR="0099758A" w:rsidRPr="003757F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26366" w:rsidRPr="003757FF" w:rsidRDefault="00155AAB" w:rsidP="00B26366">
      <w:pPr>
        <w:spacing w:after="0" w:line="240" w:lineRule="auto"/>
        <w:ind w:firstLine="8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7FF">
        <w:rPr>
          <w:rFonts w:ascii="Arial" w:hAnsi="Arial" w:cs="Arial"/>
          <w:b/>
          <w:i/>
          <w:color w:val="000000" w:themeColor="text1"/>
          <w:sz w:val="24"/>
          <w:szCs w:val="24"/>
        </w:rPr>
        <w:t>«Слова на заданные буквы»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062B" w:rsidRPr="00BC062B">
        <w:rPr>
          <w:rFonts w:ascii="Arial" w:hAnsi="Arial" w:cs="Arial"/>
          <w:color w:val="000000" w:themeColor="text1"/>
          <w:sz w:val="24"/>
          <w:szCs w:val="24"/>
        </w:rPr>
        <w:t xml:space="preserve">Эта игра развивает умение </w:t>
      </w:r>
      <w:r w:rsidR="00BC062B" w:rsidRPr="00BC062B">
        <w:rPr>
          <w:rStyle w:val="c0"/>
          <w:rFonts w:ascii="Arial" w:hAnsi="Arial" w:cs="Arial"/>
          <w:color w:val="000000"/>
          <w:sz w:val="24"/>
          <w:szCs w:val="24"/>
        </w:rPr>
        <w:t xml:space="preserve">сравнивать, группировать и классифицировать предметы. </w:t>
      </w:r>
      <w:r w:rsidRPr="00BC062B">
        <w:rPr>
          <w:rFonts w:ascii="Arial" w:hAnsi="Arial" w:cs="Arial"/>
          <w:color w:val="000000" w:themeColor="text1"/>
          <w:sz w:val="24"/>
          <w:szCs w:val="24"/>
        </w:rPr>
        <w:t>Ведущий бросает игральную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 кость и следит за тем, какое выпало число. Например, выпало 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3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3757FF">
        <w:rPr>
          <w:rFonts w:ascii="Arial" w:hAnsi="Arial" w:cs="Arial"/>
          <w:color w:val="000000" w:themeColor="text1"/>
          <w:sz w:val="24"/>
          <w:szCs w:val="24"/>
        </w:rPr>
        <w:t>Тогда он считает "Один, два, три", объявляет тему, предполо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жим, - "Животные леса".</w:t>
      </w:r>
      <w:proofErr w:type="gramEnd"/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 xml:space="preserve"> Игрок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, на которого покажет ведущий, должен назвать три слова, относящиеся к этой теме и начинающиеся на 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л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Pr="003757FF">
        <w:rPr>
          <w:rFonts w:ascii="Arial" w:hAnsi="Arial" w:cs="Arial"/>
          <w:color w:val="000000" w:themeColor="text1"/>
          <w:sz w:val="24"/>
          <w:szCs w:val="24"/>
        </w:rPr>
        <w:t>з</w:t>
      </w:r>
      <w:proofErr w:type="spellEnd"/>
      <w:r w:rsidR="00BC062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«</w:t>
      </w:r>
      <w:r w:rsidR="00F4483D">
        <w:rPr>
          <w:rFonts w:ascii="Arial" w:hAnsi="Arial" w:cs="Arial"/>
          <w:color w:val="000000" w:themeColor="text1"/>
          <w:sz w:val="24"/>
          <w:szCs w:val="24"/>
        </w:rPr>
        <w:t>ё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». Н</w:t>
      </w:r>
      <w:r w:rsidR="00F4483D">
        <w:rPr>
          <w:rFonts w:ascii="Arial" w:hAnsi="Arial" w:cs="Arial"/>
          <w:color w:val="000000" w:themeColor="text1"/>
          <w:sz w:val="24"/>
          <w:szCs w:val="24"/>
        </w:rPr>
        <w:t>апример, лиса, заяц, ё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ж. Затем ведущий снова бросает кубик. Допустим, выпало число 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5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. Ведущий считает до пяти и называет другую тем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у: "Растения леса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". </w:t>
      </w:r>
      <w:proofErr w:type="gramStart"/>
      <w:r w:rsidRPr="003757FF">
        <w:rPr>
          <w:rFonts w:ascii="Arial" w:hAnsi="Arial" w:cs="Arial"/>
          <w:color w:val="000000" w:themeColor="text1"/>
          <w:sz w:val="24"/>
          <w:szCs w:val="24"/>
        </w:rPr>
        <w:t>Играющ</w:t>
      </w:r>
      <w:r w:rsidR="005827F2">
        <w:rPr>
          <w:rFonts w:ascii="Arial" w:hAnsi="Arial" w:cs="Arial"/>
          <w:color w:val="000000" w:themeColor="text1"/>
          <w:sz w:val="24"/>
          <w:szCs w:val="24"/>
        </w:rPr>
        <w:t>ий,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 называет пять слов на буквы 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о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Pr="003757FF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="00BC062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т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ч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C062B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Pr="003757FF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spellEnd"/>
      <w:r w:rsidR="00BC062B">
        <w:rPr>
          <w:rFonts w:ascii="Arial" w:hAnsi="Arial" w:cs="Arial"/>
          <w:color w:val="000000" w:themeColor="text1"/>
          <w:sz w:val="24"/>
          <w:szCs w:val="24"/>
        </w:rPr>
        <w:t>».</w:t>
      </w:r>
      <w:proofErr w:type="gramEnd"/>
      <w:r w:rsidR="00BC062B">
        <w:rPr>
          <w:rFonts w:ascii="Arial" w:hAnsi="Arial" w:cs="Arial"/>
          <w:color w:val="000000" w:themeColor="text1"/>
          <w:sz w:val="24"/>
          <w:szCs w:val="24"/>
        </w:rPr>
        <w:t xml:space="preserve"> Тот, кто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 сумеет правильно ответить, становится ведущим.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26366" w:rsidRPr="003757FF" w:rsidRDefault="00155AAB" w:rsidP="00B263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7FF">
        <w:rPr>
          <w:rFonts w:ascii="Arial" w:hAnsi="Arial" w:cs="Arial"/>
          <w:b/>
          <w:i/>
          <w:color w:val="000000" w:themeColor="text1"/>
          <w:sz w:val="24"/>
          <w:szCs w:val="24"/>
        </w:rPr>
        <w:t>«Сколько детей у растения».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Каждому участнику игры предлагается посчитать, сколько семян </w:t>
      </w:r>
      <w:r w:rsidR="00F44F09">
        <w:rPr>
          <w:rFonts w:ascii="Arial" w:hAnsi="Arial" w:cs="Arial"/>
          <w:color w:val="000000" w:themeColor="text1"/>
          <w:sz w:val="24"/>
          <w:szCs w:val="24"/>
        </w:rPr>
        <w:t xml:space="preserve">содержится 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в</w:t>
      </w:r>
      <w:r w:rsidR="00F44F09">
        <w:rPr>
          <w:rFonts w:ascii="Arial" w:hAnsi="Arial" w:cs="Arial"/>
          <w:color w:val="000000" w:themeColor="text1"/>
          <w:sz w:val="24"/>
          <w:szCs w:val="24"/>
        </w:rPr>
        <w:t xml:space="preserve"> целом (или кусочке)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 яблоке, лимоне, апельсине, винограде, гранате, арбузе, подсолнухе, початке кукурузы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Можно посчитать семена в огурце, вспомнив известную загадку «Без окон, без двер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ей, полна горница людей».</w:t>
      </w:r>
      <w:proofErr w:type="gramEnd"/>
    </w:p>
    <w:p w:rsidR="00B26366" w:rsidRPr="003757FF" w:rsidRDefault="00155AAB" w:rsidP="00B263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7F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«Я знаю пять названий».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Игру можно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 xml:space="preserve"> проводить по отдельным тема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м «деревья», «ягоды», «грибы», «цветы», «лекарственные растения» и т. д.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Игроки по очереди прыгают через скакалку и на каждом обороте называют какой-нибудь цветок, например «</w:t>
      </w:r>
      <w:proofErr w:type="gramStart"/>
      <w:r w:rsidRPr="003757FF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 знаю пять названий растений сада – георгин, ирис, астра, гладиолус, роза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. П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>ять названий растений луга – колокольчик, ромашка, клевер, одуванчик, гвоздика</w:t>
      </w:r>
      <w:r w:rsidR="00B26366" w:rsidRPr="003757F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3A32" w:rsidRPr="003757FF" w:rsidRDefault="00B26366" w:rsidP="00AA3A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7FF">
        <w:rPr>
          <w:rFonts w:ascii="Arial" w:hAnsi="Arial" w:cs="Arial"/>
          <w:b/>
          <w:i/>
          <w:color w:val="000000" w:themeColor="text1"/>
          <w:sz w:val="24"/>
          <w:szCs w:val="24"/>
        </w:rPr>
        <w:t>«</w:t>
      </w:r>
      <w:r w:rsidR="00155AAB" w:rsidRPr="003757FF">
        <w:rPr>
          <w:rFonts w:ascii="Arial" w:hAnsi="Arial" w:cs="Arial"/>
          <w:b/>
          <w:i/>
          <w:color w:val="000000" w:themeColor="text1"/>
          <w:sz w:val="24"/>
          <w:szCs w:val="24"/>
        </w:rPr>
        <w:t>Сортировка семян растений</w:t>
      </w:r>
      <w:r w:rsidRPr="003757FF">
        <w:rPr>
          <w:rFonts w:ascii="Arial" w:hAnsi="Arial" w:cs="Arial"/>
          <w:b/>
          <w:i/>
          <w:color w:val="000000" w:themeColor="text1"/>
          <w:sz w:val="24"/>
          <w:szCs w:val="24"/>
        </w:rPr>
        <w:t>».</w:t>
      </w: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3A32" w:rsidRPr="003757FF">
        <w:rPr>
          <w:rFonts w:ascii="Arial" w:hAnsi="Arial" w:cs="Arial"/>
          <w:color w:val="000000" w:themeColor="text1"/>
          <w:sz w:val="24"/>
          <w:szCs w:val="24"/>
        </w:rPr>
        <w:t>Разложить семе</w:t>
      </w:r>
      <w:r w:rsidR="00155AAB" w:rsidRPr="003757FF">
        <w:rPr>
          <w:rFonts w:ascii="Arial" w:hAnsi="Arial" w:cs="Arial"/>
          <w:color w:val="000000" w:themeColor="text1"/>
          <w:sz w:val="24"/>
          <w:szCs w:val="24"/>
        </w:rPr>
        <w:t>н</w:t>
      </w:r>
      <w:r w:rsidR="00AA3A32" w:rsidRPr="003757FF">
        <w:rPr>
          <w:rFonts w:ascii="Arial" w:hAnsi="Arial" w:cs="Arial"/>
          <w:color w:val="000000" w:themeColor="text1"/>
          <w:sz w:val="24"/>
          <w:szCs w:val="24"/>
        </w:rPr>
        <w:t>а</w:t>
      </w:r>
      <w:r w:rsidR="00155AAB" w:rsidRPr="003757FF">
        <w:rPr>
          <w:rFonts w:ascii="Arial" w:hAnsi="Arial" w:cs="Arial"/>
          <w:color w:val="000000" w:themeColor="text1"/>
          <w:sz w:val="24"/>
          <w:szCs w:val="24"/>
        </w:rPr>
        <w:t xml:space="preserve"> по размеру, цвету, фактуре, форме</w:t>
      </w:r>
      <w:r w:rsidR="00AA3A32" w:rsidRPr="003757FF">
        <w:rPr>
          <w:rFonts w:ascii="Arial" w:hAnsi="Arial" w:cs="Arial"/>
          <w:color w:val="000000" w:themeColor="text1"/>
          <w:sz w:val="24"/>
          <w:szCs w:val="24"/>
        </w:rPr>
        <w:t>. Семе</w:t>
      </w:r>
      <w:r w:rsidR="00155AAB" w:rsidRPr="003757FF">
        <w:rPr>
          <w:rFonts w:ascii="Arial" w:hAnsi="Arial" w:cs="Arial"/>
          <w:color w:val="000000" w:themeColor="text1"/>
          <w:sz w:val="24"/>
          <w:szCs w:val="24"/>
        </w:rPr>
        <w:t>н</w:t>
      </w:r>
      <w:r w:rsidR="00AA3A32" w:rsidRPr="003757FF">
        <w:rPr>
          <w:rFonts w:ascii="Arial" w:hAnsi="Arial" w:cs="Arial"/>
          <w:color w:val="000000" w:themeColor="text1"/>
          <w:sz w:val="24"/>
          <w:szCs w:val="24"/>
        </w:rPr>
        <w:t>а</w:t>
      </w:r>
      <w:r w:rsidR="00155AAB" w:rsidRPr="003757FF">
        <w:rPr>
          <w:rFonts w:ascii="Arial" w:hAnsi="Arial" w:cs="Arial"/>
          <w:color w:val="000000" w:themeColor="text1"/>
          <w:sz w:val="24"/>
          <w:szCs w:val="24"/>
        </w:rPr>
        <w:t xml:space="preserve"> с грубой структурой </w:t>
      </w:r>
      <w:r w:rsidR="00AA3A32" w:rsidRPr="003757FF">
        <w:rPr>
          <w:rFonts w:ascii="Arial" w:hAnsi="Arial" w:cs="Arial"/>
          <w:color w:val="000000" w:themeColor="text1"/>
          <w:sz w:val="24"/>
          <w:szCs w:val="24"/>
        </w:rPr>
        <w:t xml:space="preserve">положить </w:t>
      </w:r>
      <w:r w:rsidR="00155AAB" w:rsidRPr="003757FF">
        <w:rPr>
          <w:rFonts w:ascii="Arial" w:hAnsi="Arial" w:cs="Arial"/>
          <w:color w:val="000000" w:themeColor="text1"/>
          <w:sz w:val="24"/>
          <w:szCs w:val="24"/>
        </w:rPr>
        <w:t>на наждачную бумагу</w:t>
      </w:r>
      <w:r w:rsidR="00AA3A32" w:rsidRPr="003757FF">
        <w:rPr>
          <w:rFonts w:ascii="Arial" w:hAnsi="Arial" w:cs="Arial"/>
          <w:color w:val="000000" w:themeColor="text1"/>
          <w:sz w:val="24"/>
          <w:szCs w:val="24"/>
        </w:rPr>
        <w:t>, гладкие – на гладкую писчую бумагу, а разные по цвету</w:t>
      </w:r>
      <w:r w:rsidR="00155AAB" w:rsidRPr="003757FF">
        <w:rPr>
          <w:rFonts w:ascii="Arial" w:hAnsi="Arial" w:cs="Arial"/>
          <w:color w:val="000000" w:themeColor="text1"/>
          <w:sz w:val="24"/>
          <w:szCs w:val="24"/>
        </w:rPr>
        <w:t xml:space="preserve"> – на цветную бумагу.</w:t>
      </w:r>
      <w:r w:rsidR="00AA3A32" w:rsidRPr="003757FF">
        <w:rPr>
          <w:rFonts w:ascii="Arial" w:hAnsi="Arial" w:cs="Arial"/>
          <w:color w:val="000000" w:themeColor="text1"/>
          <w:sz w:val="24"/>
          <w:szCs w:val="24"/>
        </w:rPr>
        <w:t xml:space="preserve"> Второй вариант: в</w:t>
      </w:r>
      <w:r w:rsidR="00155AAB" w:rsidRPr="003757FF">
        <w:rPr>
          <w:rFonts w:ascii="Arial" w:hAnsi="Arial" w:cs="Arial"/>
          <w:color w:val="000000" w:themeColor="text1"/>
          <w:sz w:val="24"/>
          <w:szCs w:val="24"/>
        </w:rPr>
        <w:t>ыкладывание семян от самого маленького в порядке возрастания величины и наоборот (огурец, дыня, кабачок, тыква) и соотнесение семечка с карточкой, на которой изображено растение.</w:t>
      </w:r>
    </w:p>
    <w:p w:rsidR="00155AAB" w:rsidRDefault="00155AAB" w:rsidP="00AA3A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57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57FF">
        <w:rPr>
          <w:rFonts w:ascii="Arial" w:hAnsi="Arial" w:cs="Arial"/>
          <w:b/>
          <w:i/>
          <w:color w:val="000000" w:themeColor="text1"/>
          <w:sz w:val="24"/>
          <w:szCs w:val="24"/>
        </w:rPr>
        <w:t>«Помоги Золушке разобрать семена».</w:t>
      </w:r>
      <w:r w:rsidR="00AA3A32" w:rsidRPr="003757FF">
        <w:rPr>
          <w:rFonts w:ascii="Arial" w:hAnsi="Arial" w:cs="Arial"/>
          <w:color w:val="000000" w:themeColor="text1"/>
          <w:sz w:val="24"/>
          <w:szCs w:val="24"/>
        </w:rPr>
        <w:t xml:space="preserve"> В одной миске смешаны фасоль, бобы, горох. Каждый вид семян необходимо положить в свою тарелку.</w:t>
      </w:r>
    </w:p>
    <w:p w:rsidR="00F4483D" w:rsidRPr="003757FF" w:rsidRDefault="00F4483D" w:rsidP="00AA3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96C1A" w:rsidRPr="003757FF" w:rsidRDefault="00096C1A" w:rsidP="00BC062B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57FF">
        <w:rPr>
          <w:rStyle w:val="c0"/>
          <w:rFonts w:ascii="Arial" w:hAnsi="Arial" w:cs="Arial"/>
          <w:color w:val="000000"/>
        </w:rPr>
        <w:t>Игра доставляет детям много радости и содействует их всестороннему развитию. В процессе игры воспитываются любовь к природе, бережное и заботливое отношение к ней, а так же эколого-целесообразное поведение в природе.</w:t>
      </w:r>
    </w:p>
    <w:p w:rsidR="00C353A1" w:rsidRPr="003757FF" w:rsidRDefault="00C353A1">
      <w:pPr>
        <w:rPr>
          <w:rFonts w:ascii="Arial" w:hAnsi="Arial" w:cs="Arial"/>
          <w:sz w:val="24"/>
          <w:szCs w:val="24"/>
        </w:rPr>
      </w:pPr>
    </w:p>
    <w:sectPr w:rsidR="00C353A1" w:rsidRPr="003757FF" w:rsidSect="008E0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F32"/>
    <w:rsid w:val="000232D1"/>
    <w:rsid w:val="00046941"/>
    <w:rsid w:val="0005637D"/>
    <w:rsid w:val="00096C1A"/>
    <w:rsid w:val="000B7869"/>
    <w:rsid w:val="00155AAB"/>
    <w:rsid w:val="00293CDF"/>
    <w:rsid w:val="003161B5"/>
    <w:rsid w:val="003757FF"/>
    <w:rsid w:val="003D0D76"/>
    <w:rsid w:val="003D2211"/>
    <w:rsid w:val="00434F32"/>
    <w:rsid w:val="005827F2"/>
    <w:rsid w:val="005D5192"/>
    <w:rsid w:val="007324D6"/>
    <w:rsid w:val="007623E2"/>
    <w:rsid w:val="00797025"/>
    <w:rsid w:val="007A0860"/>
    <w:rsid w:val="008048A5"/>
    <w:rsid w:val="008E0FCF"/>
    <w:rsid w:val="0099758A"/>
    <w:rsid w:val="00AA3A32"/>
    <w:rsid w:val="00AF5709"/>
    <w:rsid w:val="00B26366"/>
    <w:rsid w:val="00BC062B"/>
    <w:rsid w:val="00BE1CCE"/>
    <w:rsid w:val="00C34090"/>
    <w:rsid w:val="00C353A1"/>
    <w:rsid w:val="00C409E2"/>
    <w:rsid w:val="00D74086"/>
    <w:rsid w:val="00D81605"/>
    <w:rsid w:val="00EC6A8D"/>
    <w:rsid w:val="00F4483D"/>
    <w:rsid w:val="00F4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32"/>
  </w:style>
  <w:style w:type="paragraph" w:styleId="1">
    <w:name w:val="heading 1"/>
    <w:basedOn w:val="a"/>
    <w:link w:val="10"/>
    <w:uiPriority w:val="9"/>
    <w:qFormat/>
    <w:rsid w:val="00155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23E2"/>
  </w:style>
  <w:style w:type="character" w:customStyle="1" w:styleId="10">
    <w:name w:val="Заголовок 1 Знак"/>
    <w:basedOn w:val="a0"/>
    <w:link w:val="1"/>
    <w:uiPriority w:val="9"/>
    <w:rsid w:val="00155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Пользователь</cp:lastModifiedBy>
  <cp:revision>12</cp:revision>
  <dcterms:created xsi:type="dcterms:W3CDTF">2015-06-16T14:34:00Z</dcterms:created>
  <dcterms:modified xsi:type="dcterms:W3CDTF">2018-11-29T11:09:00Z</dcterms:modified>
</cp:coreProperties>
</file>