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DF" w:rsidRPr="00797025" w:rsidRDefault="000944DF" w:rsidP="000944DF">
      <w:pPr>
        <w:shd w:val="clear" w:color="auto" w:fill="FFFFFF"/>
        <w:spacing w:after="150" w:line="315" w:lineRule="atLeast"/>
        <w:jc w:val="center"/>
        <w:rPr>
          <w:rFonts w:ascii="Century" w:eastAsia="Times New Roman" w:hAnsi="Century" w:cs="Times New Roman"/>
          <w:b/>
          <w:bCs/>
          <w:i/>
          <w:color w:val="4F81BD" w:themeColor="accent1"/>
          <w:sz w:val="32"/>
          <w:szCs w:val="32"/>
        </w:rPr>
      </w:pPr>
      <w:r w:rsidRPr="00797025">
        <w:rPr>
          <w:rFonts w:ascii="Century" w:eastAsia="Times New Roman" w:hAnsi="Century" w:cs="Times New Roman"/>
          <w:b/>
          <w:bCs/>
          <w:i/>
          <w:color w:val="4F81BD" w:themeColor="accent1"/>
          <w:sz w:val="32"/>
          <w:szCs w:val="32"/>
        </w:rPr>
        <w:t>Консультация для родителей</w:t>
      </w:r>
    </w:p>
    <w:p w:rsidR="000944DF" w:rsidRPr="00797025" w:rsidRDefault="000944DF" w:rsidP="000944DF">
      <w:pPr>
        <w:shd w:val="clear" w:color="auto" w:fill="FFFFFF"/>
        <w:spacing w:after="150" w:line="315" w:lineRule="atLeast"/>
        <w:jc w:val="center"/>
        <w:rPr>
          <w:rFonts w:ascii="Century" w:eastAsia="Times New Roman" w:hAnsi="Century" w:cs="Times New Roman"/>
          <w:b/>
          <w:bCs/>
          <w:i/>
          <w:color w:val="4F81BD" w:themeColor="accent1"/>
          <w:sz w:val="32"/>
          <w:szCs w:val="32"/>
        </w:rPr>
      </w:pPr>
      <w:r w:rsidRPr="00797025">
        <w:rPr>
          <w:rFonts w:ascii="Century" w:eastAsia="Times New Roman" w:hAnsi="Century" w:cs="Times New Roman"/>
          <w:b/>
          <w:bCs/>
          <w:i/>
          <w:color w:val="4F81BD" w:themeColor="accent1"/>
          <w:sz w:val="32"/>
          <w:szCs w:val="32"/>
        </w:rPr>
        <w:t>"Развивающие игры в экологическом образовании детей"</w:t>
      </w:r>
    </w:p>
    <w:p w:rsidR="000944DF" w:rsidRPr="00797025" w:rsidRDefault="000944DF" w:rsidP="000944DF">
      <w:pPr>
        <w:shd w:val="clear" w:color="auto" w:fill="FFFFFF"/>
        <w:spacing w:after="150" w:line="315" w:lineRule="atLeast"/>
        <w:jc w:val="center"/>
        <w:rPr>
          <w:rFonts w:ascii="Century" w:eastAsia="Times New Roman" w:hAnsi="Century" w:cs="Times New Roman"/>
          <w:b/>
          <w:bCs/>
          <w:i/>
          <w:color w:val="CC0066"/>
          <w:sz w:val="32"/>
          <w:szCs w:val="32"/>
        </w:rPr>
      </w:pPr>
      <w:r w:rsidRPr="00797025">
        <w:rPr>
          <w:rFonts w:ascii="Century" w:eastAsia="Times New Roman" w:hAnsi="Century" w:cs="Times New Roman"/>
          <w:b/>
          <w:bCs/>
          <w:i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328295</wp:posOffset>
            </wp:positionV>
            <wp:extent cx="2686050" cy="2209800"/>
            <wp:effectExtent l="19050" t="0" r="0" b="0"/>
            <wp:wrapThrough wrapText="bothSides">
              <wp:wrapPolygon edited="0">
                <wp:start x="-153" y="0"/>
                <wp:lineTo x="-153" y="21414"/>
                <wp:lineTo x="21600" y="21414"/>
                <wp:lineTo x="21600" y="0"/>
                <wp:lineTo x="-153" y="0"/>
              </wp:wrapPolygon>
            </wp:wrapThrough>
            <wp:docPr id="3" name="Рисунок 2" descr="C:\Users\Fox\Desktop\43491_html_m60ab5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x\Desktop\43491_html_m60ab564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025">
        <w:rPr>
          <w:rFonts w:ascii="Century" w:eastAsia="Times New Roman" w:hAnsi="Century" w:cs="Times New Roman"/>
          <w:b/>
          <w:bCs/>
          <w:i/>
          <w:color w:val="4F81BD" w:themeColor="accent1"/>
          <w:sz w:val="32"/>
          <w:szCs w:val="32"/>
        </w:rPr>
        <w:t>5 – 6 лет</w:t>
      </w:r>
    </w:p>
    <w:p w:rsidR="000944DF" w:rsidRPr="00BE1CCE" w:rsidRDefault="000944DF" w:rsidP="000944DF">
      <w:pPr>
        <w:pStyle w:val="c1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 w:rsidRPr="00BE1CCE">
        <w:rPr>
          <w:rFonts w:ascii="Arial" w:hAnsi="Arial" w:cs="Arial"/>
          <w:color w:val="231F20"/>
          <w:shd w:val="clear" w:color="auto" w:fill="FFFFFF"/>
        </w:rPr>
        <w:t>Характерной чертой старших дошкольников является активное постижение окружающего мира через наблюдение за ним. Процесс знакомст</w:t>
      </w:r>
      <w:r>
        <w:rPr>
          <w:rFonts w:ascii="Arial" w:hAnsi="Arial" w:cs="Arial"/>
          <w:color w:val="231F20"/>
          <w:shd w:val="clear" w:color="auto" w:fill="FFFFFF"/>
        </w:rPr>
        <w:t>ва с окружающим миром выстраивает</w:t>
      </w:r>
      <w:r w:rsidRPr="00BE1CCE">
        <w:rPr>
          <w:rFonts w:ascii="Arial" w:hAnsi="Arial" w:cs="Arial"/>
          <w:color w:val="231F20"/>
          <w:shd w:val="clear" w:color="auto" w:fill="FFFFFF"/>
        </w:rPr>
        <w:t>ся на выработке у детей навыка истолкования своего опыта. Поскольку жизненный опыт ребенка еще невелик, то он познает мир, сравнивая его с собой, как наиболее известным ему объектом. Необходимо показать всеобщую взаимосвязь ребенка со всей окружающей его действительностью. Познание природы помогает детям адаптироваться в окружающем мире, поддерживать любопытство и любознательность, активность и самостоятельность.</w:t>
      </w:r>
    </w:p>
    <w:p w:rsidR="000944DF" w:rsidRDefault="000944DF" w:rsidP="000944D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BE1CCE">
        <w:rPr>
          <w:rStyle w:val="c0"/>
          <w:rFonts w:ascii="Arial" w:hAnsi="Arial" w:cs="Arial"/>
          <w:color w:val="000000"/>
        </w:rPr>
        <w:t>Обогащению чувственного опыта ребенка, вызывают определенное эмоциональное отношение к природе. Воспитывают любовь к ней, развивая при этом ег</w:t>
      </w:r>
      <w:r>
        <w:rPr>
          <w:rStyle w:val="c0"/>
          <w:rFonts w:ascii="Arial" w:hAnsi="Arial" w:cs="Arial"/>
          <w:color w:val="000000"/>
        </w:rPr>
        <w:t>о умственные способности: умение</w:t>
      </w:r>
      <w:r w:rsidRPr="00BE1CCE">
        <w:rPr>
          <w:rStyle w:val="c0"/>
          <w:rFonts w:ascii="Arial" w:hAnsi="Arial" w:cs="Arial"/>
          <w:color w:val="000000"/>
        </w:rPr>
        <w:t xml:space="preserve"> сравнивать, обогащать, вычленя</w:t>
      </w:r>
      <w:r>
        <w:rPr>
          <w:rStyle w:val="c0"/>
          <w:rFonts w:ascii="Arial" w:hAnsi="Arial" w:cs="Arial"/>
          <w:color w:val="000000"/>
        </w:rPr>
        <w:t>ть отдельные признаки предметов и</w:t>
      </w:r>
      <w:r w:rsidRPr="00BE1CCE">
        <w:rPr>
          <w:rStyle w:val="c0"/>
          <w:rFonts w:ascii="Arial" w:hAnsi="Arial" w:cs="Arial"/>
          <w:color w:val="000000"/>
        </w:rPr>
        <w:t xml:space="preserve"> явлений, сравнивать их, группировать, классифицировать предметы и я</w:t>
      </w:r>
      <w:r>
        <w:rPr>
          <w:rStyle w:val="c0"/>
          <w:rFonts w:ascii="Arial" w:hAnsi="Arial" w:cs="Arial"/>
          <w:color w:val="000000"/>
        </w:rPr>
        <w:t>вления,</w:t>
      </w:r>
      <w:r w:rsidRPr="00BE1CCE">
        <w:rPr>
          <w:rStyle w:val="c0"/>
          <w:rFonts w:ascii="Arial" w:hAnsi="Arial" w:cs="Arial"/>
          <w:color w:val="000000"/>
        </w:rPr>
        <w:t xml:space="preserve"> высказывать свои</w:t>
      </w:r>
      <w:r>
        <w:rPr>
          <w:rStyle w:val="c0"/>
          <w:rFonts w:ascii="Arial" w:hAnsi="Arial" w:cs="Arial"/>
          <w:color w:val="000000"/>
        </w:rPr>
        <w:t xml:space="preserve"> суждения, делать умозаключения</w:t>
      </w:r>
      <w:r w:rsidRPr="00BE1CCE">
        <w:rPr>
          <w:rStyle w:val="c0"/>
          <w:rFonts w:ascii="Arial" w:hAnsi="Arial" w:cs="Arial"/>
          <w:color w:val="000000"/>
        </w:rPr>
        <w:t>, а так же способствуя,</w:t>
      </w:r>
      <w:r w:rsidRPr="00BE1CCE">
        <w:rPr>
          <w:rFonts w:ascii="Arial" w:hAnsi="Arial" w:cs="Arial"/>
          <w:color w:val="000000"/>
        </w:rPr>
        <w:t xml:space="preserve"> </w:t>
      </w:r>
      <w:r w:rsidRPr="00BE1CCE">
        <w:rPr>
          <w:rStyle w:val="c0"/>
          <w:rFonts w:ascii="Arial" w:hAnsi="Arial" w:cs="Arial"/>
          <w:color w:val="000000"/>
        </w:rPr>
        <w:t xml:space="preserve">развитию речи детей: пополняется и активизируется словарь, развивается связная речь. </w:t>
      </w:r>
      <w:r w:rsidRPr="00BE1CCE">
        <w:rPr>
          <w:rFonts w:ascii="Arial" w:hAnsi="Arial" w:cs="Arial"/>
          <w:color w:val="000000"/>
          <w:shd w:val="clear" w:color="auto" w:fill="FFFFFF"/>
        </w:rPr>
        <w:t xml:space="preserve">Чем бы вы ни занимались с ребенком, непременно обращайте внимание на его речь. Побуждайте его рассказывать вам, что он делал, что </w:t>
      </w:r>
      <w:r>
        <w:rPr>
          <w:rFonts w:ascii="Arial" w:hAnsi="Arial" w:cs="Arial"/>
          <w:color w:val="000000"/>
          <w:shd w:val="clear" w:color="auto" w:fill="FFFFFF"/>
        </w:rPr>
        <w:t>он видел, что слышал</w:t>
      </w:r>
      <w:r w:rsidRPr="00BE1CCE">
        <w:rPr>
          <w:rFonts w:ascii="Arial" w:hAnsi="Arial" w:cs="Arial"/>
          <w:color w:val="000000"/>
          <w:shd w:val="clear" w:color="auto" w:fill="FFFFFF"/>
        </w:rPr>
        <w:t>. Как раз игры в природе дают такую возможность для развития речи. Предлагаемые игры предназначены для детей старшего дошкольного возраста, так как позволяют развивать монологическую речь и умение обосновывать свой выбор.</w:t>
      </w:r>
    </w:p>
    <w:p w:rsidR="000944DF" w:rsidRDefault="000944DF" w:rsidP="000944D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BE1CCE">
        <w:rPr>
          <w:rFonts w:ascii="Arial" w:hAnsi="Arial" w:cs="Arial"/>
          <w:color w:val="000000"/>
        </w:rPr>
        <w:br/>
      </w:r>
      <w:r w:rsidRPr="00BE1CCE">
        <w:rPr>
          <w:rFonts w:ascii="Arial" w:hAnsi="Arial" w:cs="Arial"/>
          <w:b/>
          <w:i/>
          <w:color w:val="000000"/>
          <w:shd w:val="clear" w:color="auto" w:fill="FFFFFF"/>
        </w:rPr>
        <w:t>«Четвертый лишний в природе».</w:t>
      </w:r>
      <w:r w:rsidRPr="00BE1CCE">
        <w:rPr>
          <w:rFonts w:ascii="Arial" w:hAnsi="Arial" w:cs="Arial"/>
          <w:color w:val="000000"/>
          <w:shd w:val="clear" w:color="auto" w:fill="FFFFFF"/>
        </w:rPr>
        <w:t xml:space="preserve"> 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</w:p>
    <w:p w:rsidR="000944DF" w:rsidRDefault="000944DF" w:rsidP="000944D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BE1CCE">
        <w:rPr>
          <w:rFonts w:ascii="Arial" w:hAnsi="Arial" w:cs="Arial"/>
          <w:color w:val="000000"/>
        </w:rPr>
        <w:br/>
      </w:r>
      <w:r w:rsidRPr="00BE1CCE">
        <w:rPr>
          <w:rFonts w:ascii="Arial" w:hAnsi="Arial" w:cs="Arial"/>
          <w:b/>
          <w:i/>
          <w:color w:val="000000"/>
          <w:shd w:val="clear" w:color="auto" w:fill="FFFFFF"/>
        </w:rPr>
        <w:t>«Цепочка слов».</w:t>
      </w:r>
      <w:r w:rsidRPr="00BE1CCE">
        <w:rPr>
          <w:rFonts w:ascii="Arial" w:hAnsi="Arial" w:cs="Arial"/>
          <w:color w:val="000000"/>
          <w:shd w:val="clear" w:color="auto" w:fill="FFFFFF"/>
        </w:rPr>
        <w:t xml:space="preserve"> Взрослый называет слово, например, дерево. Ребенку нужно назвать слово, которое начинается на букву, которым закончилось предыдущее слово, например, облако. И так до конца, пока не закончатся слова на нужную букву.</w:t>
      </w:r>
      <w:r w:rsidRPr="00BE1CCE">
        <w:rPr>
          <w:rFonts w:ascii="Arial" w:hAnsi="Arial" w:cs="Arial"/>
          <w:color w:val="000000"/>
        </w:rPr>
        <w:br/>
      </w:r>
      <w:r w:rsidRPr="00BE1CCE">
        <w:rPr>
          <w:rFonts w:ascii="Arial" w:hAnsi="Arial" w:cs="Arial"/>
          <w:b/>
          <w:i/>
          <w:color w:val="000000"/>
          <w:shd w:val="clear" w:color="auto" w:fill="FFFFFF"/>
        </w:rPr>
        <w:t>«Хорошо – плохо» в природных явлениях».</w:t>
      </w:r>
      <w:r w:rsidRPr="00BE1CCE">
        <w:rPr>
          <w:rFonts w:ascii="Arial" w:hAnsi="Arial" w:cs="Arial"/>
          <w:color w:val="000000"/>
          <w:shd w:val="clear" w:color="auto" w:fill="FFFFFF"/>
        </w:rPr>
        <w:t xml:space="preserve"> 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поливаются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</w:p>
    <w:p w:rsidR="000944DF" w:rsidRDefault="000944DF" w:rsidP="000944D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BE1CCE">
        <w:rPr>
          <w:rFonts w:ascii="Arial" w:hAnsi="Arial" w:cs="Arial"/>
          <w:color w:val="000000"/>
        </w:rPr>
        <w:br/>
      </w:r>
      <w:r w:rsidRPr="00BE1CCE">
        <w:rPr>
          <w:rFonts w:ascii="Arial" w:hAnsi="Arial" w:cs="Arial"/>
          <w:b/>
          <w:i/>
          <w:color w:val="000000"/>
          <w:shd w:val="clear" w:color="auto" w:fill="FFFFFF"/>
        </w:rPr>
        <w:t>«Преврати себя в...»</w:t>
      </w:r>
      <w:r w:rsidRPr="00BE1CCE">
        <w:rPr>
          <w:rFonts w:ascii="Arial" w:hAnsi="Arial" w:cs="Arial"/>
          <w:color w:val="000000"/>
          <w:shd w:val="clear" w:color="auto" w:fill="FFFFFF"/>
        </w:rPr>
        <w:t xml:space="preserve"> (Цветок, дерево, птичку, ит.д.) О чем он мечтает? Что видит ночью? О чем шепчут листья?</w:t>
      </w:r>
    </w:p>
    <w:p w:rsidR="000944DF" w:rsidRDefault="000944DF" w:rsidP="000944D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BE1CCE">
        <w:rPr>
          <w:rFonts w:ascii="Arial" w:hAnsi="Arial" w:cs="Arial"/>
          <w:color w:val="000000"/>
        </w:rPr>
        <w:br/>
      </w:r>
      <w:r w:rsidRPr="00BE1CCE">
        <w:rPr>
          <w:rFonts w:ascii="Arial" w:hAnsi="Arial" w:cs="Arial"/>
          <w:b/>
          <w:i/>
          <w:color w:val="000000"/>
          <w:shd w:val="clear" w:color="auto" w:fill="FFFFFF"/>
        </w:rPr>
        <w:t>«Куда плывут облака».</w:t>
      </w:r>
      <w:r w:rsidRPr="00BE1CCE">
        <w:rPr>
          <w:rFonts w:ascii="Arial" w:hAnsi="Arial" w:cs="Arial"/>
          <w:color w:val="000000"/>
          <w:shd w:val="clear" w:color="auto" w:fill="FFFFFF"/>
        </w:rPr>
        <w:t xml:space="preserve"> Придумать краткую историю и загадки про облака.</w:t>
      </w:r>
      <w:r w:rsidRPr="00BE1CCE">
        <w:rPr>
          <w:rFonts w:ascii="Arial" w:hAnsi="Arial" w:cs="Arial"/>
          <w:color w:val="000000"/>
        </w:rPr>
        <w:br/>
      </w:r>
      <w:r w:rsidRPr="00BE1CCE">
        <w:rPr>
          <w:rFonts w:ascii="Arial" w:hAnsi="Arial" w:cs="Arial"/>
          <w:b/>
          <w:i/>
          <w:color w:val="000000"/>
          <w:shd w:val="clear" w:color="auto" w:fill="FFFFFF"/>
        </w:rPr>
        <w:t>«Что бывает...»</w:t>
      </w:r>
      <w:r w:rsidRPr="00BE1CCE">
        <w:rPr>
          <w:rFonts w:ascii="Arial" w:hAnsi="Arial" w:cs="Arial"/>
          <w:color w:val="000000"/>
          <w:shd w:val="clear" w:color="auto" w:fill="FFFFFF"/>
        </w:rPr>
        <w:t xml:space="preserve"> (Зеленым, желтым и т.д.) Развивается внимание, умение сосредотачиваться на определенной задаче.</w:t>
      </w:r>
    </w:p>
    <w:p w:rsidR="00000000" w:rsidRPr="000944DF" w:rsidRDefault="000944DF" w:rsidP="000944D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E1CC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  <w:r w:rsidRPr="00BE1CCE">
        <w:rPr>
          <w:rFonts w:ascii="Arial" w:hAnsi="Arial" w:cs="Arial"/>
          <w:color w:val="000000"/>
          <w:shd w:val="clear" w:color="auto" w:fill="FFFFFF"/>
        </w:rPr>
        <w:t>Такие игры на природе, могут служить хорошим дополнением к современным детск</w:t>
      </w:r>
      <w:r>
        <w:rPr>
          <w:rFonts w:ascii="Arial" w:hAnsi="Arial" w:cs="Arial"/>
          <w:color w:val="000000"/>
          <w:shd w:val="clear" w:color="auto" w:fill="FFFFFF"/>
        </w:rPr>
        <w:t>им игрушкам, так как дают:</w:t>
      </w:r>
      <w:r w:rsidRPr="00BE1CCE">
        <w:rPr>
          <w:rFonts w:ascii="Arial" w:hAnsi="Arial" w:cs="Arial"/>
          <w:color w:val="000000"/>
          <w:shd w:val="clear" w:color="auto" w:fill="FFFFFF"/>
        </w:rPr>
        <w:t xml:space="preserve"> во-первых, богатую пищу</w:t>
      </w:r>
      <w:r>
        <w:rPr>
          <w:rFonts w:ascii="Arial" w:hAnsi="Arial" w:cs="Arial"/>
          <w:color w:val="000000"/>
          <w:shd w:val="clear" w:color="auto" w:fill="FFFFFF"/>
        </w:rPr>
        <w:t xml:space="preserve"> для развития творческих способностей, </w:t>
      </w:r>
      <w:r w:rsidRPr="00BE1CCE">
        <w:rPr>
          <w:rFonts w:ascii="Arial" w:hAnsi="Arial" w:cs="Arial"/>
          <w:color w:val="000000"/>
          <w:shd w:val="clear" w:color="auto" w:fill="FFFFFF"/>
        </w:rPr>
        <w:t>во-вторы</w:t>
      </w:r>
      <w:r>
        <w:rPr>
          <w:rFonts w:ascii="Arial" w:hAnsi="Arial" w:cs="Arial"/>
          <w:color w:val="000000"/>
          <w:shd w:val="clear" w:color="auto" w:fill="FFFFFF"/>
        </w:rPr>
        <w:t>х, учат родителей</w:t>
      </w:r>
      <w:r w:rsidRPr="00BE1CCE">
        <w:rPr>
          <w:rFonts w:ascii="Arial" w:hAnsi="Arial" w:cs="Arial"/>
          <w:color w:val="000000"/>
          <w:shd w:val="clear" w:color="auto" w:fill="FFFFFF"/>
        </w:rPr>
        <w:t xml:space="preserve"> активно участвовать в этом процессе и, наконец, в-третьих, позволяют это делать в</w:t>
      </w:r>
      <w:r>
        <w:rPr>
          <w:rFonts w:ascii="Arial" w:hAnsi="Arial" w:cs="Arial"/>
          <w:color w:val="000000"/>
          <w:shd w:val="clear" w:color="auto" w:fill="FFFFFF"/>
        </w:rPr>
        <w:t xml:space="preserve"> самое лучшее время, когда ребёнок</w:t>
      </w:r>
      <w:r w:rsidRPr="00BE1CCE">
        <w:rPr>
          <w:rFonts w:ascii="Arial" w:hAnsi="Arial" w:cs="Arial"/>
          <w:color w:val="000000"/>
          <w:shd w:val="clear" w:color="auto" w:fill="FFFFFF"/>
        </w:rPr>
        <w:t xml:space="preserve"> наиболее восприимчив к развитию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000000" w:rsidRPr="000944DF" w:rsidSect="000944D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4DF"/>
    <w:rsid w:val="0009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4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>.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2018-11-29T11:07:00Z</dcterms:created>
  <dcterms:modified xsi:type="dcterms:W3CDTF">2018-11-29T11:08:00Z</dcterms:modified>
</cp:coreProperties>
</file>