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B06" w:rsidRDefault="00E90D9C" w:rsidP="00B626FA">
      <w:pPr>
        <w:spacing w:after="0" w:line="276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38100</wp:posOffset>
            </wp:positionV>
            <wp:extent cx="7524750" cy="4286250"/>
            <wp:effectExtent l="19050" t="0" r="0" b="0"/>
            <wp:wrapThrough wrapText="bothSides">
              <wp:wrapPolygon edited="0">
                <wp:start x="-55" y="0"/>
                <wp:lineTo x="-55" y="21504"/>
                <wp:lineTo x="21600" y="21504"/>
                <wp:lineTo x="21600" y="0"/>
                <wp:lineTo x="-5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6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</w:t>
      </w:r>
      <w:r w:rsidR="00587B06"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>Сенсорное развитие ребенка —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т.п. Ранний возраст наиболее благоприятен длясовершенствования деятельности органов чувств, накопления представлений об окружающем мире. Поэтому,сенсорное воспитание — это одна из основных сторон дошкольного воспитания. Именно сенсорное развитие составляет фундамент общего умственного развития ребенка, оно необходимо для успешного обучения ребенка.</w:t>
      </w:r>
      <w:r w:rsidR="00587B06" w:rsidRPr="00587B06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-710565</wp:posOffset>
            </wp:positionV>
            <wp:extent cx="7524750" cy="106584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6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87B06"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восприятия предметов и явлений окружающего мира начинается познание. Все другие формы познания строятся на основе образов восприятия, являются результатом их переработки. Овладение знаниями и умениями требует постоянного внимания к внешним свойствам предметов (форме, цвету, величине). В качестве средств решения познавательных задач в сенсорной культуре выступают сенсорные эталоны – общепринятые образцы внешних свойств предметов. Сенсорные эталоны цвета представлены семью цветами спектра и их оттенками по светлоте и насыщенности. В качестве сенсорных эталонов формы выступают геометрические фигуры. </w:t>
      </w:r>
    </w:p>
    <w:p w:rsidR="00587B06" w:rsidRPr="00587B06" w:rsidRDefault="00587B06" w:rsidP="00587B06">
      <w:pPr>
        <w:spacing w:after="0" w:line="276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07442" w:rsidRDefault="00587B06" w:rsidP="00B626FA">
      <w:pPr>
        <w:spacing w:after="0" w:line="276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>Эталон величины – метрическая система мер. Усвоение сенсорных эталонов – это их использование в качестве «единиц измерения» при оценке свойств веществ. Именно форма, цвет и величина имеют определяющее значение для формирования зрительных представлений о предметах и явлениях действительности. Ребенок в течение длительного времени учится использовать сенсорные эталоны как средства восприятия, и этот процесс имеет свои этапы.</w:t>
      </w:r>
    </w:p>
    <w:p w:rsidR="00587B06" w:rsidRDefault="00587B06" w:rsidP="00B626FA">
      <w:pPr>
        <w:spacing w:after="0" w:line="276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7B06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lastRenderedPageBreak/>
        <w:t>1 этап</w:t>
      </w:r>
      <w:r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</w:t>
      </w:r>
      <w:proofErr w:type="spellStart"/>
      <w:r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предэталонный</w:t>
      </w:r>
      <w:proofErr w:type="spellEnd"/>
      <w:r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происходит на 3-ем году жизни. Малыш начинает называть треугольные формы крышами; </w:t>
      </w:r>
      <w:proofErr w:type="gramStart"/>
      <w:r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</w:t>
      </w:r>
      <w:proofErr w:type="gramEnd"/>
      <w:r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круглые</w:t>
      </w:r>
      <w:r w:rsidR="000D70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>говорит, что они похожи на мячик. То есть, при восприятии одного предмета другой используется как образец. Совершая по отношению к своим игрушкам различные действия, дети вынуждены учитывать их внешние свойства.</w:t>
      </w:r>
    </w:p>
    <w:p w:rsidR="000D70CC" w:rsidRPr="00587B06" w:rsidRDefault="000D70CC" w:rsidP="00B626FA">
      <w:pPr>
        <w:spacing w:after="0" w:line="276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D70CC" w:rsidRDefault="00B626FA" w:rsidP="00587B06">
      <w:p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-1231265</wp:posOffset>
            </wp:positionV>
            <wp:extent cx="7524750" cy="106394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B06" w:rsidRPr="00587B06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2 этап</w:t>
      </w:r>
      <w:r w:rsidR="00587B06"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средствами восприятия выступают уже не конкретные предметы, а некие образцы их свойств, причем, каждое </w:t>
      </w:r>
      <w:proofErr w:type="gramStart"/>
      <w:r w:rsidR="00587B06"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>имеет</w:t>
      </w:r>
      <w:proofErr w:type="gramEnd"/>
      <w:r w:rsidR="00587B06"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вполне определенное название. Дети овладевают основными цветами спектра, как в повседневной жизни, так и на материале дидактических игр. Например, в игре «Спрячь мышку» дети знакомятся с эталонами формы и т.д. Особое место занимают эталоны величины, так как она носит условный характер. Любой объект сам по себе не может быть большим или маленьким, он приобретает это качество при сравнении с другим. Мы говорим, что арбуз большой, а яблоко –маленькое, сопоставляя их между собой. Такие отношения могут быть зафиксированы только в словесной форме.</w:t>
      </w:r>
    </w:p>
    <w:p w:rsidR="00587B06" w:rsidRDefault="00587B06" w:rsidP="00587B06">
      <w:p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587B06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3 этап</w:t>
      </w:r>
      <w:r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на 4-5 году жизни, уже владея сенсорными эталонами, дети начинают их систематизировать. Воспитатель помогает ребенку выстроить последовательность цветов спектра, узнавая их оттенки.  На уровне восприятия происходит и знакомство с вариантами геометрических форм, различающимися по соотношению сторон, - «короткими» и «длинными». От глобальной оценки величины предмета (большой – маленький) дети переходят к выделению ее параметров: высоты, ширины, длины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587B0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Соответственно усложняются дидактические игры. Развиваем тактильные ощущения.</w:t>
      </w:r>
    </w:p>
    <w:p w:rsidR="00587B06" w:rsidRDefault="00587B06" w:rsidP="00587B06">
      <w:p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87B06" w:rsidRDefault="00587B06" w:rsidP="00587B06">
      <w:p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87B06" w:rsidRDefault="00587B06" w:rsidP="00587B0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87B06" w:rsidSect="00B626FA">
          <w:pgSz w:w="11906" w:h="16838"/>
          <w:pgMar w:top="0" w:right="140" w:bottom="1134" w:left="284" w:header="708" w:footer="708" w:gutter="0"/>
          <w:cols w:space="708"/>
          <w:docGrid w:linePitch="360"/>
        </w:sectPr>
      </w:pPr>
    </w:p>
    <w:p w:rsidR="00587B06" w:rsidRPr="00557073" w:rsidRDefault="00557073" w:rsidP="0055707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-557970</wp:posOffset>
            </wp:positionV>
            <wp:extent cx="10814538" cy="14733132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791" cy="147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B06" w:rsidRPr="0055707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Для малыша развитие тактильных ощущений имеет очень большое значение!</w:t>
      </w:r>
    </w:p>
    <w:p w:rsidR="00950FC1" w:rsidRPr="00557073" w:rsidRDefault="00557073" w:rsidP="00557073">
      <w:pPr>
        <w:spacing w:after="0" w:line="276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3411758</wp:posOffset>
            </wp:positionH>
            <wp:positionV relativeFrom="paragraph">
              <wp:posOffset>845869</wp:posOffset>
            </wp:positionV>
            <wp:extent cx="6451340" cy="4838505"/>
            <wp:effectExtent l="0" t="0" r="698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340" cy="48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t>Ручки, ладошки, пальчики ребенка – очень важные части его тела, которые отвечают за развитие мыслительной деятельности. В момент прикосновения ребенка к различной поверхности, в его мозгу происходит очень много процессов, которые позволяют ему идентифицировать объект, к которому он прикоснулся. Для развития тактильных ощущений в домашних условиях можно сделать простую игрушку.</w:t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Материал:</w:t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sym w:font="Symbol" w:char="F0B7"/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крышечки из-под пюре или сока</w:t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sym w:font="Symbol" w:char="F0B7"/>
      </w:r>
      <w:proofErr w:type="spellStart"/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разнофактурные</w:t>
      </w:r>
      <w:proofErr w:type="spellEnd"/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тряпочки и бумажки</w:t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sym w:font="Symbol" w:char="F0B7"/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клей</w:t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Ход работы: вырезать из различных лоскутков кружочки такого же размера, как и крышечки и приклеить их.</w:t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Как играть:</w:t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1. Положить все крышечки в непрозрачный мешочек и просить ребенка вытащить крышечку с гладкой фактурой (кожа), пушистой (мех), шершавой (бархат), ребристой (вельвет) и т.д.</w:t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2. Можно искать пары одинаковых фактур.</w:t>
      </w:r>
      <w:r w:rsidR="00587B06" w:rsidRPr="00557073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3. Можно искать противоположные фактуры (не похожие), например, мех и кожа.</w:t>
      </w:r>
    </w:p>
    <w:sectPr w:rsidR="00950FC1" w:rsidRPr="00557073" w:rsidSect="00557073"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057C"/>
    <w:rsid w:val="00007442"/>
    <w:rsid w:val="000D70CC"/>
    <w:rsid w:val="00557073"/>
    <w:rsid w:val="00587B06"/>
    <w:rsid w:val="0090057C"/>
    <w:rsid w:val="00950FC1"/>
    <w:rsid w:val="00B626FA"/>
    <w:rsid w:val="00D845DA"/>
    <w:rsid w:val="00E90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theme" Target="theme/theme1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Семянникова</dc:creator>
  <cp:keywords/>
  <dc:description/>
  <cp:lastModifiedBy>Пользователь</cp:lastModifiedBy>
  <cp:revision>6</cp:revision>
  <dcterms:created xsi:type="dcterms:W3CDTF">2023-01-11T10:30:00Z</dcterms:created>
  <dcterms:modified xsi:type="dcterms:W3CDTF">2023-03-20T11:27:00Z</dcterms:modified>
</cp:coreProperties>
</file>