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C60E44">
        <w:rPr>
          <w:b/>
          <w:sz w:val="28"/>
          <w:szCs w:val="28"/>
        </w:rPr>
        <w:t>г</w:t>
      </w:r>
      <w:proofErr w:type="gramEnd"/>
      <w:r w:rsidRPr="00C60E44">
        <w:rPr>
          <w:b/>
          <w:sz w:val="28"/>
          <w:szCs w:val="28"/>
        </w:rPr>
        <w:t xml:space="preserve">. Ярославля, на решение которых направлена реализация проекта </w:t>
      </w:r>
    </w:p>
    <w:p w:rsidR="00C60E44" w:rsidRPr="00C60E44" w:rsidRDefault="00C60E44" w:rsidP="00C60E44">
      <w:pPr>
        <w:spacing w:line="276" w:lineRule="auto"/>
        <w:ind w:left="720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60E44">
        <w:rPr>
          <w:color w:val="000000"/>
          <w:sz w:val="28"/>
          <w:szCs w:val="28"/>
        </w:rPr>
        <w:t>обучающимися</w:t>
      </w:r>
      <w:proofErr w:type="gramEnd"/>
      <w:r w:rsidRPr="00C60E44">
        <w:rPr>
          <w:color w:val="000000"/>
          <w:sz w:val="28"/>
          <w:szCs w:val="28"/>
        </w:rPr>
        <w:t xml:space="preserve"> базовых навыков и умений.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В эпоху компьютеризации и широкого </w:t>
      </w:r>
      <w:proofErr w:type="gramStart"/>
      <w:r w:rsidRPr="00C60E44">
        <w:rPr>
          <w:sz w:val="28"/>
          <w:szCs w:val="28"/>
        </w:rPr>
        <w:t>применения</w:t>
      </w:r>
      <w:proofErr w:type="gramEnd"/>
      <w:r w:rsidRPr="00C60E44">
        <w:rPr>
          <w:sz w:val="28"/>
          <w:szCs w:val="28"/>
        </w:rPr>
        <w:t xml:space="preserve"> современных информационно-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</w:t>
      </w:r>
      <w:proofErr w:type="gramStart"/>
      <w:r w:rsidRPr="00C60E44">
        <w:rPr>
          <w:sz w:val="28"/>
          <w:szCs w:val="28"/>
        </w:rPr>
        <w:t>,</w:t>
      </w:r>
      <w:proofErr w:type="gramEnd"/>
      <w:r w:rsidRPr="00C60E44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</w:t>
      </w:r>
      <w:r w:rsidRPr="00C60E44">
        <w:rPr>
          <w:sz w:val="28"/>
          <w:szCs w:val="28"/>
        </w:rPr>
        <w:lastRenderedPageBreak/>
        <w:t>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C60E44">
      <w:pPr>
        <w:spacing w:line="276" w:lineRule="auto"/>
        <w:ind w:left="720"/>
        <w:rPr>
          <w:b/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lastRenderedPageBreak/>
        <w:t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C60E44">
      <w:pPr>
        <w:spacing w:line="276" w:lineRule="auto"/>
        <w:ind w:left="720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</w:t>
      </w:r>
      <w:proofErr w:type="gramStart"/>
      <w:r w:rsidRPr="00C60E44">
        <w:rPr>
          <w:i/>
          <w:iCs/>
          <w:sz w:val="28"/>
          <w:szCs w:val="28"/>
        </w:rPr>
        <w:t>и</w:t>
      </w:r>
      <w:r w:rsidRPr="00C60E44">
        <w:rPr>
          <w:iCs/>
          <w:sz w:val="28"/>
          <w:szCs w:val="28"/>
        </w:rPr>
        <w:t>(</w:t>
      </w:r>
      <w:proofErr w:type="gramEnd"/>
      <w:r w:rsidRPr="00C60E44">
        <w:rPr>
          <w:iCs/>
          <w:sz w:val="28"/>
          <w:szCs w:val="28"/>
        </w:rPr>
        <w:t>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C60E44">
      <w:pPr>
        <w:spacing w:after="160" w:line="276" w:lineRule="auto"/>
        <w:ind w:left="720"/>
        <w:contextualSpacing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C60E44">
      <w:pPr>
        <w:spacing w:line="276" w:lineRule="auto"/>
        <w:ind w:left="720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B"/>
    <w:rsid w:val="00004859"/>
    <w:rsid w:val="00051E7B"/>
    <w:rsid w:val="000D05E4"/>
    <w:rsid w:val="00121A3B"/>
    <w:rsid w:val="0024454A"/>
    <w:rsid w:val="002B69B2"/>
    <w:rsid w:val="002E5201"/>
    <w:rsid w:val="0030439C"/>
    <w:rsid w:val="0033108C"/>
    <w:rsid w:val="00355CEB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D52BB"/>
    <w:rsid w:val="00EF69D1"/>
    <w:rsid w:val="00F300DE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2020-06-19T10:33:00Z</dcterms:created>
  <dcterms:modified xsi:type="dcterms:W3CDTF">2020-10-27T11:33:00Z</dcterms:modified>
</cp:coreProperties>
</file>